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70" w:type="dxa"/>
          <w:right w:w="70" w:type="dxa"/>
        </w:tblCellMar>
        <w:tblLook w:val="0000"/>
      </w:tblPr>
      <w:tblGrid>
        <w:gridCol w:w="2763"/>
        <w:gridCol w:w="2763"/>
      </w:tblGrid>
      <w:tr w:rsidR="00F6049E" w:rsidRPr="00F6049E" w:rsidTr="00A21D3F">
        <w:trPr>
          <w:jc w:val="center"/>
        </w:trPr>
        <w:tc>
          <w:tcPr>
            <w:tcW w:w="2763" w:type="dxa"/>
            <w:tcBorders>
              <w:top w:val="nil"/>
              <w:left w:val="nil"/>
              <w:bottom w:val="nil"/>
              <w:right w:val="nil"/>
            </w:tcBorders>
          </w:tcPr>
          <w:p w:rsidR="00F6049E" w:rsidRPr="00F6049E" w:rsidRDefault="00F6049E" w:rsidP="00F6049E">
            <w:pPr>
              <w:pStyle w:val="Ttulos"/>
              <w:tabs>
                <w:tab w:val="left" w:pos="5103"/>
              </w:tabs>
              <w:spacing w:line="360" w:lineRule="auto"/>
              <w:rPr>
                <w:rFonts w:ascii="Verdana" w:hAnsi="Verdana"/>
                <w:spacing w:val="-4"/>
                <w:sz w:val="22"/>
                <w:szCs w:val="22"/>
              </w:rPr>
            </w:pPr>
            <w:r w:rsidRPr="00F6049E">
              <w:rPr>
                <w:rFonts w:ascii="Verdana" w:hAnsi="Verdana"/>
                <w:spacing w:val="-4"/>
                <w:sz w:val="22"/>
                <w:szCs w:val="22"/>
              </w:rPr>
              <w:t>¿QUIÉN ES QUIÉN? UN GESTO DE ESTOS TIEMPOS</w:t>
            </w:r>
          </w:p>
        </w:tc>
        <w:tc>
          <w:tcPr>
            <w:tcW w:w="2763" w:type="dxa"/>
            <w:tcBorders>
              <w:top w:val="nil"/>
              <w:left w:val="nil"/>
              <w:bottom w:val="nil"/>
              <w:right w:val="nil"/>
            </w:tcBorders>
          </w:tcPr>
          <w:p w:rsidR="00F6049E" w:rsidRPr="00F6049E" w:rsidRDefault="00F6049E" w:rsidP="00F6049E">
            <w:pPr>
              <w:pStyle w:val="AutorenTtulo"/>
              <w:tabs>
                <w:tab w:val="left" w:pos="5103"/>
              </w:tabs>
              <w:spacing w:line="360" w:lineRule="auto"/>
              <w:rPr>
                <w:rFonts w:ascii="Verdana" w:hAnsi="Verdana"/>
                <w:sz w:val="22"/>
                <w:szCs w:val="22"/>
              </w:rPr>
            </w:pPr>
            <w:r w:rsidRPr="00F6049E">
              <w:rPr>
                <w:rFonts w:ascii="Verdana" w:hAnsi="Verdana"/>
                <w:sz w:val="22"/>
                <w:szCs w:val="22"/>
              </w:rPr>
              <w:t>Osvaldo Martín</w:t>
            </w:r>
          </w:p>
        </w:tc>
      </w:tr>
    </w:tbl>
    <w:p w:rsidR="00F6049E" w:rsidRPr="00F6049E" w:rsidRDefault="00F6049E" w:rsidP="00F6049E">
      <w:pPr>
        <w:pStyle w:val="Epgrafe"/>
        <w:tabs>
          <w:tab w:val="left" w:pos="5103"/>
        </w:tabs>
        <w:spacing w:before="120" w:line="360" w:lineRule="auto"/>
        <w:rPr>
          <w:rFonts w:ascii="Verdana" w:hAnsi="Verdana"/>
          <w:sz w:val="22"/>
          <w:szCs w:val="22"/>
        </w:rPr>
      </w:pPr>
      <w:r w:rsidRPr="00F6049E">
        <w:rPr>
          <w:rFonts w:ascii="Verdana" w:hAnsi="Verdana"/>
          <w:sz w:val="22"/>
          <w:szCs w:val="22"/>
        </w:rPr>
        <w:t>El acto político</w:t>
      </w:r>
      <w:r w:rsidR="00B56146" w:rsidRPr="00F6049E">
        <w:rPr>
          <w:rFonts w:ascii="Verdana" w:hAnsi="Verdana"/>
          <w:sz w:val="22"/>
          <w:szCs w:val="22"/>
        </w:rPr>
        <w:fldChar w:fldCharType="begin"/>
      </w:r>
      <w:r w:rsidRPr="00F6049E">
        <w:rPr>
          <w:rFonts w:ascii="Verdana" w:hAnsi="Verdana"/>
          <w:sz w:val="22"/>
          <w:szCs w:val="22"/>
        </w:rPr>
        <w:instrText>xe "acto político"</w:instrText>
      </w:r>
      <w:r w:rsidR="00B56146" w:rsidRPr="00F6049E">
        <w:rPr>
          <w:rFonts w:ascii="Verdana" w:hAnsi="Verdana"/>
          <w:sz w:val="22"/>
          <w:szCs w:val="22"/>
        </w:rPr>
        <w:fldChar w:fldCharType="end"/>
      </w:r>
      <w:r w:rsidRPr="00F6049E">
        <w:rPr>
          <w:rFonts w:ascii="Verdana" w:hAnsi="Verdana"/>
          <w:sz w:val="22"/>
          <w:szCs w:val="22"/>
        </w:rPr>
        <w:t xml:space="preserve"> es la acción y la calma, el grito y el medio tono. El apuro de hacer.</w:t>
      </w:r>
      <w:r w:rsidRPr="00F6049E">
        <w:rPr>
          <w:rStyle w:val="Refdenotaalpie"/>
          <w:rFonts w:ascii="Verdana" w:hAnsi="Verdana"/>
          <w:i/>
          <w:sz w:val="22"/>
          <w:szCs w:val="22"/>
        </w:rPr>
        <w:footnoteReference w:id="2"/>
      </w:r>
    </w:p>
    <w:p w:rsidR="00F6049E" w:rsidRPr="00F6049E" w:rsidRDefault="00F6049E" w:rsidP="00F6049E">
      <w:pPr>
        <w:pStyle w:val="Epgrafe"/>
        <w:tabs>
          <w:tab w:val="left" w:pos="5103"/>
        </w:tabs>
        <w:spacing w:before="120" w:after="120" w:line="360" w:lineRule="auto"/>
        <w:rPr>
          <w:rFonts w:ascii="Verdana" w:hAnsi="Verdana"/>
          <w:sz w:val="22"/>
          <w:szCs w:val="22"/>
        </w:rPr>
      </w:pPr>
      <w:r w:rsidRPr="00F6049E">
        <w:rPr>
          <w:rFonts w:ascii="Verdana" w:hAnsi="Verdana"/>
          <w:sz w:val="22"/>
          <w:szCs w:val="22"/>
        </w:rPr>
        <w:t>¿Cómo seguir? Hay violencia. Puede haber más violencia, seguramente la habrá.</w:t>
      </w:r>
      <w:r w:rsidRPr="00F6049E">
        <w:rPr>
          <w:rStyle w:val="Refdenotaalpie"/>
          <w:rFonts w:ascii="Verdana" w:hAnsi="Verdana"/>
          <w:i/>
          <w:sz w:val="22"/>
          <w:szCs w:val="22"/>
        </w:rPr>
        <w:footnoteReference w:id="3"/>
      </w:r>
    </w:p>
    <w:p w:rsidR="00F6049E" w:rsidRPr="00F6049E" w:rsidRDefault="00F6049E" w:rsidP="00F6049E">
      <w:pPr>
        <w:pStyle w:val="Prrafo1"/>
        <w:tabs>
          <w:tab w:val="left" w:pos="5103"/>
        </w:tabs>
        <w:spacing w:line="360" w:lineRule="auto"/>
        <w:rPr>
          <w:rFonts w:ascii="Verdana" w:hAnsi="Verdana"/>
          <w:sz w:val="22"/>
          <w:szCs w:val="22"/>
        </w:rPr>
      </w:pPr>
      <w:r w:rsidRPr="00F6049E">
        <w:rPr>
          <w:rFonts w:ascii="Verdana" w:hAnsi="Verdana"/>
          <w:sz w:val="22"/>
          <w:szCs w:val="22"/>
        </w:rPr>
        <w:t xml:space="preserve">Hablamos la lengua de la destrucción. ¿Cómo seguir? Es el momento en que: </w:t>
      </w:r>
      <w:r w:rsidRPr="00F6049E">
        <w:rPr>
          <w:rFonts w:ascii="Verdana" w:hAnsi="Verdana"/>
          <w:i/>
          <w:sz w:val="22"/>
          <w:szCs w:val="22"/>
        </w:rPr>
        <w:t>“Hay hombres que en algún momento cesan de ser ellos y sus circunstancias, hay una hora en que se anhela ser uno mismo y lo inesperado, uno mismo y el momento en que la puerta que antes y después del zaguán se entorna lentamente para dejarnos ver el prado donde relincha el unicornio”.</w:t>
      </w:r>
      <w:r w:rsidRPr="00F6049E">
        <w:rPr>
          <w:rStyle w:val="Refdenotaalpie"/>
          <w:rFonts w:ascii="Verdana" w:hAnsi="Verdana"/>
          <w:i/>
          <w:sz w:val="22"/>
          <w:szCs w:val="22"/>
        </w:rPr>
        <w:footnoteReference w:id="4"/>
      </w:r>
    </w:p>
    <w:p w:rsidR="00F6049E" w:rsidRPr="00F6049E" w:rsidRDefault="00F6049E" w:rsidP="00F6049E">
      <w:pPr>
        <w:pStyle w:val="Prrafo2"/>
        <w:tabs>
          <w:tab w:val="left" w:pos="5103"/>
        </w:tabs>
        <w:spacing w:line="360" w:lineRule="auto"/>
        <w:rPr>
          <w:rFonts w:ascii="Verdana" w:hAnsi="Verdana"/>
          <w:sz w:val="22"/>
          <w:szCs w:val="22"/>
        </w:rPr>
      </w:pPr>
      <w:r w:rsidRPr="00F6049E">
        <w:rPr>
          <w:rFonts w:ascii="Verdana" w:hAnsi="Verdana"/>
          <w:sz w:val="22"/>
          <w:szCs w:val="22"/>
        </w:rPr>
        <w:t xml:space="preserve">Que así sea. </w:t>
      </w:r>
    </w:p>
    <w:p w:rsidR="00F6049E" w:rsidRPr="00F6049E" w:rsidRDefault="00F6049E" w:rsidP="00F6049E">
      <w:pPr>
        <w:pStyle w:val="Prrafo2"/>
        <w:tabs>
          <w:tab w:val="left" w:pos="5103"/>
        </w:tabs>
        <w:spacing w:line="360" w:lineRule="auto"/>
        <w:rPr>
          <w:rFonts w:ascii="Verdana" w:hAnsi="Verdana"/>
          <w:sz w:val="22"/>
          <w:szCs w:val="22"/>
        </w:rPr>
      </w:pPr>
      <w:r w:rsidRPr="00F6049E">
        <w:rPr>
          <w:rFonts w:ascii="Verdana" w:hAnsi="Verdana"/>
          <w:sz w:val="22"/>
          <w:szCs w:val="22"/>
        </w:rPr>
        <w:t>En cuanto a la práctica analítica, decimos que la misma nos exige mínimamente trabajar con el sueño</w:t>
      </w:r>
      <w:r w:rsidR="00B56146" w:rsidRPr="00F6049E">
        <w:rPr>
          <w:rFonts w:ascii="Verdana" w:hAnsi="Verdana"/>
          <w:sz w:val="22"/>
          <w:szCs w:val="22"/>
        </w:rPr>
        <w:fldChar w:fldCharType="begin"/>
      </w:r>
      <w:r w:rsidRPr="00F6049E">
        <w:rPr>
          <w:rFonts w:ascii="Verdana" w:hAnsi="Verdana"/>
          <w:sz w:val="22"/>
          <w:szCs w:val="22"/>
        </w:rPr>
        <w:instrText>xe "sueño"</w:instrText>
      </w:r>
      <w:r w:rsidR="00B56146" w:rsidRPr="00F6049E">
        <w:rPr>
          <w:rFonts w:ascii="Verdana" w:hAnsi="Verdana"/>
          <w:sz w:val="22"/>
          <w:szCs w:val="22"/>
        </w:rPr>
        <w:fldChar w:fldCharType="end"/>
      </w:r>
      <w:r w:rsidRPr="00F6049E">
        <w:rPr>
          <w:rFonts w:ascii="Verdana" w:hAnsi="Verdana"/>
          <w:sz w:val="22"/>
          <w:szCs w:val="22"/>
        </w:rPr>
        <w:t>, que en tanto operador de lectura se define por ser la vía real de acceso al inconsciente, y con la angustia</w:t>
      </w:r>
      <w:r w:rsidR="00B56146" w:rsidRPr="00F6049E">
        <w:rPr>
          <w:rFonts w:ascii="Verdana" w:hAnsi="Verdana"/>
          <w:sz w:val="22"/>
          <w:szCs w:val="22"/>
        </w:rPr>
        <w:fldChar w:fldCharType="begin"/>
      </w:r>
      <w:r w:rsidRPr="00F6049E">
        <w:rPr>
          <w:rFonts w:ascii="Verdana" w:hAnsi="Verdana"/>
          <w:sz w:val="22"/>
          <w:szCs w:val="22"/>
        </w:rPr>
        <w:instrText>xe "angustia"</w:instrText>
      </w:r>
      <w:r w:rsidR="00B56146" w:rsidRPr="00F6049E">
        <w:rPr>
          <w:rFonts w:ascii="Verdana" w:hAnsi="Verdana"/>
          <w:sz w:val="22"/>
          <w:szCs w:val="22"/>
        </w:rPr>
        <w:fldChar w:fldCharType="end"/>
      </w:r>
      <w:r w:rsidRPr="00F6049E">
        <w:rPr>
          <w:rFonts w:ascii="Verdana" w:hAnsi="Verdana"/>
          <w:sz w:val="22"/>
          <w:szCs w:val="22"/>
        </w:rPr>
        <w:t xml:space="preserve"> como el afecto que no engaña.</w:t>
      </w:r>
    </w:p>
    <w:p w:rsidR="00F6049E" w:rsidRPr="00F6049E" w:rsidRDefault="00F6049E" w:rsidP="00F6049E">
      <w:pPr>
        <w:pStyle w:val="Prrafo2"/>
        <w:tabs>
          <w:tab w:val="left" w:pos="5103"/>
        </w:tabs>
        <w:spacing w:line="360" w:lineRule="auto"/>
        <w:rPr>
          <w:rFonts w:ascii="Verdana" w:hAnsi="Verdana"/>
          <w:sz w:val="22"/>
          <w:szCs w:val="22"/>
        </w:rPr>
      </w:pPr>
      <w:r w:rsidRPr="00F6049E">
        <w:rPr>
          <w:rFonts w:ascii="Verdana" w:hAnsi="Verdana"/>
          <w:sz w:val="22"/>
          <w:szCs w:val="22"/>
        </w:rPr>
        <w:t>Operadores de un discurso</w:t>
      </w:r>
      <w:r w:rsidR="00B56146" w:rsidRPr="00F6049E">
        <w:rPr>
          <w:rFonts w:ascii="Verdana" w:hAnsi="Verdana"/>
          <w:sz w:val="22"/>
          <w:szCs w:val="22"/>
        </w:rPr>
        <w:fldChar w:fldCharType="begin"/>
      </w:r>
      <w:r w:rsidRPr="00F6049E">
        <w:rPr>
          <w:rFonts w:ascii="Verdana" w:hAnsi="Verdana"/>
          <w:sz w:val="22"/>
          <w:szCs w:val="22"/>
        </w:rPr>
        <w:instrText>xe "discurso analítico"</w:instrText>
      </w:r>
      <w:r w:rsidR="00B56146" w:rsidRPr="00F6049E">
        <w:rPr>
          <w:rFonts w:ascii="Verdana" w:hAnsi="Verdana"/>
          <w:sz w:val="22"/>
          <w:szCs w:val="22"/>
        </w:rPr>
        <w:fldChar w:fldCharType="end"/>
      </w:r>
      <w:r w:rsidRPr="00F6049E">
        <w:rPr>
          <w:rFonts w:ascii="Verdana" w:hAnsi="Verdana"/>
          <w:sz w:val="22"/>
          <w:szCs w:val="22"/>
        </w:rPr>
        <w:t>, el analítico que interroga la subjetividad de su época</w:t>
      </w:r>
      <w:r w:rsidR="00B56146" w:rsidRPr="00F6049E">
        <w:rPr>
          <w:rFonts w:ascii="Verdana" w:hAnsi="Verdana"/>
          <w:sz w:val="22"/>
          <w:szCs w:val="22"/>
        </w:rPr>
        <w:fldChar w:fldCharType="begin"/>
      </w:r>
      <w:r w:rsidRPr="00F6049E">
        <w:rPr>
          <w:rFonts w:ascii="Verdana" w:hAnsi="Verdana"/>
          <w:sz w:val="22"/>
          <w:szCs w:val="22"/>
        </w:rPr>
        <w:instrText>xe "subjetividad de la época"</w:instrText>
      </w:r>
      <w:r w:rsidR="00B56146" w:rsidRPr="00F6049E">
        <w:rPr>
          <w:rFonts w:ascii="Verdana" w:hAnsi="Verdana"/>
          <w:sz w:val="22"/>
          <w:szCs w:val="22"/>
        </w:rPr>
        <w:fldChar w:fldCharType="end"/>
      </w:r>
      <w:r w:rsidRPr="00F6049E">
        <w:rPr>
          <w:rFonts w:ascii="Verdana" w:hAnsi="Verdana"/>
          <w:sz w:val="22"/>
          <w:szCs w:val="22"/>
        </w:rPr>
        <w:t>. Se trata entonces de unir nuestra práctica a dicha subjetividad. Por otra parte si no anclamos el psicoanálisis a la clínica corremos el riesgo de transformarlo en una bonita teoría al estilo de un Lacan universitario… norteamericano, una disciplina filosófica un poco degradada.</w:t>
      </w:r>
    </w:p>
    <w:p w:rsidR="00F6049E" w:rsidRPr="00F6049E" w:rsidRDefault="00F6049E" w:rsidP="00F6049E">
      <w:pPr>
        <w:pStyle w:val="Prrafo2"/>
        <w:tabs>
          <w:tab w:val="left" w:pos="5103"/>
        </w:tabs>
        <w:spacing w:line="360" w:lineRule="auto"/>
        <w:rPr>
          <w:rFonts w:ascii="Verdana" w:hAnsi="Verdana"/>
          <w:sz w:val="22"/>
          <w:szCs w:val="22"/>
        </w:rPr>
      </w:pPr>
      <w:r w:rsidRPr="00F6049E">
        <w:rPr>
          <w:rFonts w:ascii="Verdana" w:hAnsi="Verdana"/>
          <w:sz w:val="22"/>
          <w:szCs w:val="22"/>
        </w:rPr>
        <w:t xml:space="preserve">Nos interesa el sueño porque en él Freud capta lo más lejano, lo más distante que en cierto sentido abarca lo siniestro, aquello que mantenemos alejado de nosotros siendo lo más familiar y que nos conduce a la Otra escena. Nos muestra entonces el sueño la división del sujeto, división entre lo que </w:t>
      </w:r>
      <w:r w:rsidRPr="00F6049E">
        <w:rPr>
          <w:rFonts w:ascii="Verdana" w:hAnsi="Verdana"/>
          <w:sz w:val="22"/>
          <w:szCs w:val="22"/>
        </w:rPr>
        <w:lastRenderedPageBreak/>
        <w:t>habla y lo que escribe –entre palabra y escritura–, escritura que se presenta en la sesión analítica.</w:t>
      </w:r>
    </w:p>
    <w:p w:rsidR="00F6049E" w:rsidRPr="00F6049E" w:rsidRDefault="00F6049E" w:rsidP="00F6049E">
      <w:pPr>
        <w:pStyle w:val="Prrafo2"/>
        <w:tabs>
          <w:tab w:val="left" w:pos="5103"/>
        </w:tabs>
        <w:spacing w:line="360" w:lineRule="auto"/>
        <w:rPr>
          <w:rFonts w:ascii="Verdana" w:hAnsi="Verdana"/>
          <w:sz w:val="22"/>
          <w:szCs w:val="22"/>
        </w:rPr>
      </w:pPr>
      <w:r w:rsidRPr="00F6049E">
        <w:rPr>
          <w:rFonts w:ascii="Verdana" w:hAnsi="Verdana"/>
          <w:sz w:val="22"/>
          <w:szCs w:val="22"/>
        </w:rPr>
        <w:t>Escuchamos un relato en términos de discurso</w:t>
      </w:r>
      <w:r w:rsidR="00B56146" w:rsidRPr="00F6049E">
        <w:rPr>
          <w:rFonts w:ascii="Verdana" w:hAnsi="Verdana"/>
          <w:sz w:val="22"/>
          <w:szCs w:val="22"/>
        </w:rPr>
        <w:fldChar w:fldCharType="begin"/>
      </w:r>
      <w:r w:rsidRPr="00F6049E">
        <w:rPr>
          <w:rFonts w:ascii="Verdana" w:hAnsi="Verdana"/>
          <w:sz w:val="22"/>
          <w:szCs w:val="22"/>
        </w:rPr>
        <w:instrText>xe "discurso"</w:instrText>
      </w:r>
      <w:r w:rsidR="00B56146" w:rsidRPr="00F6049E">
        <w:rPr>
          <w:rFonts w:ascii="Verdana" w:hAnsi="Verdana"/>
          <w:sz w:val="22"/>
          <w:szCs w:val="22"/>
        </w:rPr>
        <w:fldChar w:fldCharType="end"/>
      </w:r>
      <w:r w:rsidRPr="00F6049E">
        <w:rPr>
          <w:rFonts w:ascii="Verdana" w:hAnsi="Verdana"/>
          <w:sz w:val="22"/>
          <w:szCs w:val="22"/>
        </w:rPr>
        <w:t>, en el relato del sueño</w:t>
      </w:r>
      <w:r w:rsidR="00B56146" w:rsidRPr="00F6049E">
        <w:rPr>
          <w:rFonts w:ascii="Verdana" w:hAnsi="Verdana"/>
          <w:sz w:val="22"/>
          <w:szCs w:val="22"/>
        </w:rPr>
        <w:fldChar w:fldCharType="begin"/>
      </w:r>
      <w:r w:rsidRPr="00F6049E">
        <w:rPr>
          <w:rFonts w:ascii="Verdana" w:hAnsi="Verdana"/>
          <w:sz w:val="22"/>
          <w:szCs w:val="22"/>
        </w:rPr>
        <w:instrText>xe "escritura del sueño"</w:instrText>
      </w:r>
      <w:r w:rsidR="00B56146" w:rsidRPr="00F6049E">
        <w:rPr>
          <w:rFonts w:ascii="Verdana" w:hAnsi="Verdana"/>
          <w:sz w:val="22"/>
          <w:szCs w:val="22"/>
        </w:rPr>
        <w:fldChar w:fldCharType="end"/>
      </w:r>
      <w:r w:rsidRPr="00F6049E">
        <w:rPr>
          <w:rFonts w:ascii="Verdana" w:hAnsi="Verdana"/>
          <w:sz w:val="22"/>
          <w:szCs w:val="22"/>
        </w:rPr>
        <w:t>, eso escribe. Lo que caracteriza al sueño es que plantea un interrogante, presenta una interpretación y soluciona una cuestión. Interrogante, interpretación, solución</w:t>
      </w:r>
      <w:r w:rsidR="00B56146" w:rsidRPr="00F6049E">
        <w:rPr>
          <w:rFonts w:ascii="Verdana" w:hAnsi="Verdana"/>
          <w:sz w:val="22"/>
          <w:szCs w:val="22"/>
        </w:rPr>
        <w:fldChar w:fldCharType="begin"/>
      </w:r>
      <w:r w:rsidRPr="00F6049E">
        <w:rPr>
          <w:rFonts w:ascii="Verdana" w:hAnsi="Verdana"/>
          <w:sz w:val="22"/>
          <w:szCs w:val="22"/>
        </w:rPr>
        <w:instrText>xe "solución"</w:instrText>
      </w:r>
      <w:r w:rsidR="00B56146" w:rsidRPr="00F6049E">
        <w:rPr>
          <w:rFonts w:ascii="Verdana" w:hAnsi="Verdana"/>
          <w:sz w:val="22"/>
          <w:szCs w:val="22"/>
        </w:rPr>
        <w:fldChar w:fldCharType="end"/>
      </w:r>
      <w:r w:rsidRPr="00F6049E">
        <w:rPr>
          <w:rFonts w:ascii="Verdana" w:hAnsi="Verdana"/>
          <w:sz w:val="22"/>
          <w:szCs w:val="22"/>
        </w:rPr>
        <w:t>, lo definimos como los tres elementos del sueño.</w:t>
      </w:r>
    </w:p>
    <w:p w:rsidR="00F6049E" w:rsidRPr="00F6049E" w:rsidRDefault="00F6049E" w:rsidP="00F6049E">
      <w:pPr>
        <w:pStyle w:val="Subttulosndice"/>
        <w:tabs>
          <w:tab w:val="left" w:pos="5103"/>
        </w:tabs>
        <w:spacing w:line="360" w:lineRule="auto"/>
        <w:rPr>
          <w:rFonts w:ascii="Verdana" w:hAnsi="Verdana"/>
        </w:rPr>
      </w:pPr>
      <w:r w:rsidRPr="00F6049E">
        <w:rPr>
          <w:rFonts w:ascii="Verdana" w:hAnsi="Verdana"/>
        </w:rPr>
        <w:t>Del sueño como acontecimiento</w:t>
      </w:r>
      <w:r w:rsidR="00B56146" w:rsidRPr="00F6049E">
        <w:rPr>
          <w:rFonts w:ascii="Verdana" w:hAnsi="Verdana"/>
        </w:rPr>
        <w:fldChar w:fldCharType="begin"/>
      </w:r>
      <w:r w:rsidRPr="00F6049E">
        <w:rPr>
          <w:rFonts w:ascii="Verdana" w:hAnsi="Verdana"/>
        </w:rPr>
        <w:instrText>xe "acontecimiento"</w:instrText>
      </w:r>
      <w:r w:rsidR="00B56146" w:rsidRPr="00F6049E">
        <w:rPr>
          <w:rFonts w:ascii="Verdana" w:hAnsi="Verdana"/>
        </w:rPr>
        <w:fldChar w:fldCharType="end"/>
      </w:r>
    </w:p>
    <w:p w:rsidR="00F6049E" w:rsidRPr="00F6049E" w:rsidRDefault="00F6049E" w:rsidP="00F6049E">
      <w:pPr>
        <w:pStyle w:val="Prrafo1"/>
        <w:tabs>
          <w:tab w:val="left" w:pos="5103"/>
        </w:tabs>
        <w:spacing w:line="360" w:lineRule="auto"/>
        <w:rPr>
          <w:rFonts w:ascii="Verdana" w:hAnsi="Verdana"/>
          <w:sz w:val="22"/>
          <w:szCs w:val="22"/>
        </w:rPr>
      </w:pPr>
      <w:r w:rsidRPr="00F6049E">
        <w:rPr>
          <w:rFonts w:ascii="Verdana" w:hAnsi="Verdana"/>
          <w:sz w:val="22"/>
          <w:szCs w:val="22"/>
        </w:rPr>
        <w:t xml:space="preserve">Porque como el acontecimiento, lo que pasa no cesa de pasar, sin hacerse nunca presente. Se distingue el acontecimiento de lo simplemente ausente, porque lo que se ausentó puede estar en otro lado, en otro momento puede ser representado, traído de ese olvido en el cual subyace. </w:t>
      </w:r>
    </w:p>
    <w:p w:rsidR="00F6049E" w:rsidRPr="00F6049E" w:rsidRDefault="00F6049E" w:rsidP="00F6049E">
      <w:pPr>
        <w:pStyle w:val="Prrafo1"/>
        <w:tabs>
          <w:tab w:val="left" w:pos="5103"/>
        </w:tabs>
        <w:spacing w:line="360" w:lineRule="auto"/>
        <w:rPr>
          <w:rFonts w:ascii="Verdana" w:hAnsi="Verdana"/>
          <w:sz w:val="22"/>
          <w:szCs w:val="22"/>
        </w:rPr>
      </w:pPr>
      <w:r w:rsidRPr="00F6049E">
        <w:rPr>
          <w:rFonts w:ascii="Verdana" w:hAnsi="Verdana"/>
          <w:sz w:val="22"/>
          <w:szCs w:val="22"/>
        </w:rPr>
        <w:t>No sucede lo mismo con el acontecimiento. El ni fue ni será, ya que nunca puede presentarse, lo que no quiere decir que no ocurra.</w:t>
      </w:r>
    </w:p>
    <w:p w:rsidR="00F6049E" w:rsidRPr="00F6049E" w:rsidRDefault="00F6049E" w:rsidP="00F6049E">
      <w:pPr>
        <w:pStyle w:val="Prrafo2"/>
        <w:tabs>
          <w:tab w:val="left" w:pos="5103"/>
        </w:tabs>
        <w:spacing w:line="360" w:lineRule="auto"/>
        <w:rPr>
          <w:rFonts w:ascii="Verdana" w:hAnsi="Verdana"/>
          <w:sz w:val="22"/>
          <w:szCs w:val="22"/>
        </w:rPr>
      </w:pPr>
      <w:r w:rsidRPr="00F6049E">
        <w:rPr>
          <w:rFonts w:ascii="Verdana" w:hAnsi="Verdana"/>
          <w:sz w:val="22"/>
          <w:szCs w:val="22"/>
        </w:rPr>
        <w:t>Su tiempo, no es aquel donde las cosas son, sino aquel donde pasan. En la Otra escena. Excede toda representación, corresponde como tal al campo de lo real</w:t>
      </w:r>
      <w:r w:rsidR="00B56146" w:rsidRPr="00F6049E">
        <w:rPr>
          <w:rFonts w:ascii="Verdana" w:hAnsi="Verdana"/>
          <w:sz w:val="22"/>
          <w:szCs w:val="22"/>
        </w:rPr>
        <w:fldChar w:fldCharType="begin"/>
      </w:r>
      <w:r w:rsidRPr="00F6049E">
        <w:rPr>
          <w:rFonts w:ascii="Verdana" w:hAnsi="Verdana"/>
          <w:sz w:val="22"/>
          <w:szCs w:val="22"/>
        </w:rPr>
        <w:instrText>xe "real"</w:instrText>
      </w:r>
      <w:r w:rsidR="00B56146" w:rsidRPr="00F6049E">
        <w:rPr>
          <w:rFonts w:ascii="Verdana" w:hAnsi="Verdana"/>
          <w:sz w:val="22"/>
          <w:szCs w:val="22"/>
        </w:rPr>
        <w:fldChar w:fldCharType="end"/>
      </w:r>
      <w:r w:rsidRPr="00F6049E">
        <w:rPr>
          <w:rFonts w:ascii="Verdana" w:hAnsi="Verdana"/>
          <w:sz w:val="22"/>
          <w:szCs w:val="22"/>
        </w:rPr>
        <w:t>, en tanto lo imposible</w:t>
      </w:r>
      <w:r w:rsidR="00B56146" w:rsidRPr="00F6049E">
        <w:rPr>
          <w:rFonts w:ascii="Verdana" w:hAnsi="Verdana"/>
          <w:sz w:val="22"/>
          <w:szCs w:val="22"/>
        </w:rPr>
        <w:fldChar w:fldCharType="begin"/>
      </w:r>
      <w:r w:rsidRPr="00F6049E">
        <w:rPr>
          <w:rFonts w:ascii="Verdana" w:hAnsi="Verdana"/>
          <w:sz w:val="22"/>
          <w:szCs w:val="22"/>
        </w:rPr>
        <w:instrText>xe "imposible"</w:instrText>
      </w:r>
      <w:r w:rsidR="00B56146" w:rsidRPr="00F6049E">
        <w:rPr>
          <w:rFonts w:ascii="Verdana" w:hAnsi="Verdana"/>
          <w:sz w:val="22"/>
          <w:szCs w:val="22"/>
        </w:rPr>
        <w:fldChar w:fldCharType="end"/>
      </w:r>
      <w:r w:rsidRPr="00F6049E">
        <w:rPr>
          <w:rFonts w:ascii="Verdana" w:hAnsi="Verdana"/>
          <w:sz w:val="22"/>
          <w:szCs w:val="22"/>
        </w:rPr>
        <w:t>. Imposible que no es ausencia, es lo Otro Inaccesible. Esto es, nunca lo tendremos.</w:t>
      </w:r>
    </w:p>
    <w:p w:rsidR="00F6049E" w:rsidRPr="00F6049E" w:rsidRDefault="00F6049E" w:rsidP="00F6049E">
      <w:pPr>
        <w:pStyle w:val="Prrafo2"/>
        <w:tabs>
          <w:tab w:val="left" w:pos="5103"/>
        </w:tabs>
        <w:spacing w:line="360" w:lineRule="auto"/>
        <w:rPr>
          <w:rFonts w:ascii="Verdana" w:hAnsi="Verdana"/>
          <w:sz w:val="22"/>
          <w:szCs w:val="22"/>
        </w:rPr>
      </w:pPr>
      <w:r w:rsidRPr="00F6049E">
        <w:rPr>
          <w:rFonts w:ascii="Verdana" w:hAnsi="Verdana"/>
          <w:sz w:val="22"/>
          <w:szCs w:val="22"/>
        </w:rPr>
        <w:t>Es así, desde esta definición, que entiendo lo enigmático de los tres imposibles freudianos: gobernar, educar, analizar. Tomándolos como acontecimientos y desprendiendo de allí lo posible de ser escrito, escribir aquello que viene a faltar a los hechos y a partir de lo cual puede asignarse la verdad de estos hechos.</w:t>
      </w:r>
    </w:p>
    <w:p w:rsidR="00F6049E" w:rsidRPr="00F6049E" w:rsidRDefault="00F6049E" w:rsidP="00F6049E">
      <w:pPr>
        <w:pStyle w:val="Prrafo2"/>
        <w:tabs>
          <w:tab w:val="left" w:pos="5103"/>
        </w:tabs>
        <w:spacing w:line="360" w:lineRule="auto"/>
        <w:rPr>
          <w:rFonts w:ascii="Verdana" w:hAnsi="Verdana"/>
          <w:sz w:val="22"/>
          <w:szCs w:val="22"/>
        </w:rPr>
      </w:pPr>
      <w:r w:rsidRPr="00F6049E">
        <w:rPr>
          <w:rFonts w:ascii="Verdana" w:hAnsi="Verdana"/>
          <w:sz w:val="22"/>
          <w:szCs w:val="22"/>
        </w:rPr>
        <w:t>Escrito entonces bajo el modo de la letra. Letra que hace operacional al goce.</w:t>
      </w:r>
    </w:p>
    <w:p w:rsidR="00F6049E" w:rsidRPr="00F6049E" w:rsidRDefault="00F6049E" w:rsidP="00F6049E">
      <w:pPr>
        <w:pStyle w:val="Prrafo2"/>
        <w:tabs>
          <w:tab w:val="left" w:pos="5103"/>
        </w:tabs>
        <w:spacing w:line="360" w:lineRule="auto"/>
        <w:rPr>
          <w:rFonts w:ascii="Verdana" w:hAnsi="Verdana"/>
          <w:sz w:val="22"/>
          <w:szCs w:val="22"/>
        </w:rPr>
      </w:pPr>
      <w:r w:rsidRPr="00F6049E">
        <w:rPr>
          <w:rFonts w:ascii="Verdana" w:hAnsi="Verdana"/>
          <w:sz w:val="22"/>
          <w:szCs w:val="22"/>
        </w:rPr>
        <w:t>El sueño</w:t>
      </w:r>
      <w:r w:rsidR="00B56146" w:rsidRPr="00F6049E">
        <w:rPr>
          <w:rFonts w:ascii="Verdana" w:hAnsi="Verdana"/>
          <w:sz w:val="22"/>
          <w:szCs w:val="22"/>
        </w:rPr>
        <w:fldChar w:fldCharType="begin"/>
      </w:r>
      <w:r w:rsidRPr="00F6049E">
        <w:rPr>
          <w:rFonts w:ascii="Verdana" w:hAnsi="Verdana"/>
          <w:sz w:val="22"/>
          <w:szCs w:val="22"/>
        </w:rPr>
        <w:instrText>xe "sueño"</w:instrText>
      </w:r>
      <w:r w:rsidR="00B56146" w:rsidRPr="00F6049E">
        <w:rPr>
          <w:rFonts w:ascii="Verdana" w:hAnsi="Verdana"/>
          <w:sz w:val="22"/>
          <w:szCs w:val="22"/>
        </w:rPr>
        <w:fldChar w:fldCharType="end"/>
      </w:r>
      <w:r w:rsidRPr="00F6049E">
        <w:rPr>
          <w:rFonts w:ascii="Verdana" w:hAnsi="Verdana"/>
          <w:sz w:val="22"/>
          <w:szCs w:val="22"/>
        </w:rPr>
        <w:t xml:space="preserve"> por su parte, ¿dónde sucede? Sucede en el campo del lenguaje y a un análisis lo definimos como el sitio donde ocurre el acontecimiento que inscribe la palabra.</w:t>
      </w:r>
    </w:p>
    <w:p w:rsidR="00F6049E" w:rsidRPr="00F6049E" w:rsidRDefault="00F6049E" w:rsidP="00F6049E">
      <w:pPr>
        <w:pStyle w:val="Subttulosndice"/>
        <w:tabs>
          <w:tab w:val="left" w:pos="5103"/>
        </w:tabs>
        <w:spacing w:line="360" w:lineRule="auto"/>
        <w:rPr>
          <w:rFonts w:ascii="Verdana" w:hAnsi="Verdana"/>
          <w:kern w:val="2"/>
        </w:rPr>
      </w:pPr>
      <w:r w:rsidRPr="00F6049E">
        <w:rPr>
          <w:rFonts w:ascii="Verdana" w:hAnsi="Verdana"/>
          <w:kern w:val="2"/>
        </w:rPr>
        <w:t>Fragmento clínico</w:t>
      </w:r>
    </w:p>
    <w:p w:rsidR="00F6049E" w:rsidRPr="00F6049E" w:rsidRDefault="00F6049E" w:rsidP="00F6049E">
      <w:pPr>
        <w:pStyle w:val="Prrafo1"/>
        <w:tabs>
          <w:tab w:val="left" w:pos="5103"/>
        </w:tabs>
        <w:spacing w:line="360" w:lineRule="auto"/>
        <w:rPr>
          <w:rFonts w:ascii="Verdana" w:hAnsi="Verdana"/>
          <w:sz w:val="22"/>
          <w:szCs w:val="22"/>
        </w:rPr>
      </w:pPr>
      <w:r w:rsidRPr="00F6049E">
        <w:rPr>
          <w:rFonts w:ascii="Verdana" w:hAnsi="Verdana"/>
          <w:sz w:val="22"/>
          <w:szCs w:val="22"/>
        </w:rPr>
        <w:t>Una analizante relata que antes de irse a dormir lee en un libro que la mujer pone en el marido las exigencias que antes tenía hacia el padre…</w:t>
      </w:r>
    </w:p>
    <w:p w:rsidR="00F6049E" w:rsidRPr="00F6049E" w:rsidRDefault="00F6049E" w:rsidP="00F6049E">
      <w:pPr>
        <w:pStyle w:val="Prrafo2"/>
        <w:tabs>
          <w:tab w:val="left" w:pos="5103"/>
        </w:tabs>
        <w:spacing w:line="360" w:lineRule="auto"/>
        <w:rPr>
          <w:rFonts w:ascii="Verdana" w:hAnsi="Verdana"/>
          <w:sz w:val="22"/>
          <w:szCs w:val="22"/>
        </w:rPr>
      </w:pPr>
      <w:r w:rsidRPr="00F6049E">
        <w:rPr>
          <w:rFonts w:ascii="Verdana" w:hAnsi="Verdana"/>
          <w:sz w:val="22"/>
          <w:szCs w:val="22"/>
        </w:rPr>
        <w:t>Plantea una preocupación por un atraso, esto le llama la atención, lo atribuye a los nervios y sueña. Dice pesadilla</w:t>
      </w:r>
      <w:r w:rsidR="00B56146" w:rsidRPr="00F6049E">
        <w:rPr>
          <w:rFonts w:ascii="Verdana" w:hAnsi="Verdana"/>
          <w:sz w:val="22"/>
          <w:szCs w:val="22"/>
        </w:rPr>
        <w:fldChar w:fldCharType="begin"/>
      </w:r>
      <w:r w:rsidRPr="00F6049E">
        <w:rPr>
          <w:rFonts w:ascii="Verdana" w:hAnsi="Verdana"/>
          <w:sz w:val="22"/>
          <w:szCs w:val="22"/>
        </w:rPr>
        <w:instrText>xe "pesadillas"</w:instrText>
      </w:r>
      <w:r w:rsidR="00B56146" w:rsidRPr="00F6049E">
        <w:rPr>
          <w:rFonts w:ascii="Verdana" w:hAnsi="Verdana"/>
          <w:sz w:val="22"/>
          <w:szCs w:val="22"/>
        </w:rPr>
        <w:fldChar w:fldCharType="end"/>
      </w:r>
      <w:r w:rsidRPr="00F6049E">
        <w:rPr>
          <w:rFonts w:ascii="Verdana" w:hAnsi="Verdana"/>
          <w:sz w:val="22"/>
          <w:szCs w:val="22"/>
        </w:rPr>
        <w:t>. Angustia</w:t>
      </w:r>
      <w:r w:rsidR="00B56146" w:rsidRPr="00F6049E">
        <w:rPr>
          <w:rFonts w:ascii="Verdana" w:hAnsi="Verdana"/>
          <w:sz w:val="22"/>
          <w:szCs w:val="22"/>
        </w:rPr>
        <w:fldChar w:fldCharType="begin"/>
      </w:r>
      <w:r w:rsidRPr="00F6049E">
        <w:rPr>
          <w:rFonts w:ascii="Verdana" w:hAnsi="Verdana"/>
          <w:sz w:val="22"/>
          <w:szCs w:val="22"/>
        </w:rPr>
        <w:instrText>xe "angustia"</w:instrText>
      </w:r>
      <w:r w:rsidR="00B56146" w:rsidRPr="00F6049E">
        <w:rPr>
          <w:rFonts w:ascii="Verdana" w:hAnsi="Verdana"/>
          <w:sz w:val="22"/>
          <w:szCs w:val="22"/>
        </w:rPr>
        <w:fldChar w:fldCharType="end"/>
      </w:r>
      <w:r w:rsidRPr="00F6049E">
        <w:rPr>
          <w:rFonts w:ascii="Verdana" w:hAnsi="Verdana"/>
          <w:sz w:val="22"/>
          <w:szCs w:val="22"/>
        </w:rPr>
        <w:t>.</w:t>
      </w:r>
    </w:p>
    <w:p w:rsidR="00F6049E" w:rsidRPr="00F6049E" w:rsidRDefault="00F6049E" w:rsidP="00F6049E">
      <w:pPr>
        <w:pStyle w:val="Prrafo2"/>
        <w:tabs>
          <w:tab w:val="left" w:pos="5103"/>
        </w:tabs>
        <w:spacing w:line="360" w:lineRule="auto"/>
        <w:rPr>
          <w:rFonts w:ascii="Verdana" w:hAnsi="Verdana"/>
          <w:sz w:val="22"/>
          <w:szCs w:val="22"/>
        </w:rPr>
      </w:pPr>
      <w:r w:rsidRPr="00F6049E">
        <w:rPr>
          <w:rFonts w:ascii="Verdana" w:hAnsi="Verdana"/>
          <w:sz w:val="22"/>
          <w:szCs w:val="22"/>
        </w:rPr>
        <w:lastRenderedPageBreak/>
        <w:t>“El padre –muerto hace años– aparece parado al lado de la cama, la mira sonriendo…”</w:t>
      </w:r>
    </w:p>
    <w:p w:rsidR="00F6049E" w:rsidRPr="00F6049E" w:rsidRDefault="00F6049E" w:rsidP="00F6049E">
      <w:pPr>
        <w:pStyle w:val="Prrafo2"/>
        <w:tabs>
          <w:tab w:val="left" w:pos="5103"/>
        </w:tabs>
        <w:spacing w:line="360" w:lineRule="auto"/>
        <w:rPr>
          <w:rFonts w:ascii="Verdana" w:hAnsi="Verdana"/>
          <w:sz w:val="22"/>
          <w:szCs w:val="22"/>
        </w:rPr>
      </w:pPr>
      <w:r w:rsidRPr="00F6049E">
        <w:rPr>
          <w:rFonts w:ascii="Verdana" w:hAnsi="Verdana"/>
          <w:sz w:val="22"/>
          <w:szCs w:val="22"/>
        </w:rPr>
        <w:t>Se despierta, se asusta mucho, no quiere volver a dormirse –para que no vuelva a aparecer– a la mañana se despierta y se indispone…</w:t>
      </w:r>
    </w:p>
    <w:p w:rsidR="00F6049E" w:rsidRPr="00F6049E" w:rsidRDefault="00F6049E" w:rsidP="00F6049E">
      <w:pPr>
        <w:pStyle w:val="Prrafo2"/>
        <w:tabs>
          <w:tab w:val="left" w:pos="5103"/>
        </w:tabs>
        <w:spacing w:line="360" w:lineRule="auto"/>
        <w:rPr>
          <w:rFonts w:ascii="Verdana" w:hAnsi="Verdana"/>
          <w:sz w:val="22"/>
          <w:szCs w:val="22"/>
        </w:rPr>
      </w:pPr>
      <w:r w:rsidRPr="00F6049E">
        <w:rPr>
          <w:rFonts w:ascii="Verdana" w:hAnsi="Verdana"/>
          <w:sz w:val="22"/>
          <w:szCs w:val="22"/>
        </w:rPr>
        <w:t>La solución propuesta: “No darle un hijo a ese padre”..</w:t>
      </w:r>
    </w:p>
    <w:p w:rsidR="00F6049E" w:rsidRPr="00F6049E" w:rsidRDefault="00F6049E" w:rsidP="00F6049E">
      <w:pPr>
        <w:pStyle w:val="Prrafo2"/>
        <w:tabs>
          <w:tab w:val="left" w:pos="5103"/>
        </w:tabs>
        <w:spacing w:line="360" w:lineRule="auto"/>
        <w:rPr>
          <w:rFonts w:ascii="Verdana" w:hAnsi="Verdana"/>
          <w:sz w:val="22"/>
          <w:szCs w:val="22"/>
        </w:rPr>
      </w:pPr>
      <w:r w:rsidRPr="00F6049E">
        <w:rPr>
          <w:rFonts w:ascii="Verdana" w:hAnsi="Verdana"/>
          <w:sz w:val="22"/>
          <w:szCs w:val="22"/>
        </w:rPr>
        <w:t>¿Qué padre? Un torturador</w:t>
      </w:r>
      <w:r w:rsidR="00B56146" w:rsidRPr="00F6049E">
        <w:rPr>
          <w:rFonts w:ascii="Verdana" w:hAnsi="Verdana"/>
          <w:sz w:val="22"/>
          <w:szCs w:val="22"/>
        </w:rPr>
        <w:fldChar w:fldCharType="begin"/>
      </w:r>
      <w:r w:rsidRPr="00F6049E">
        <w:rPr>
          <w:rFonts w:ascii="Verdana" w:hAnsi="Verdana"/>
          <w:sz w:val="22"/>
          <w:szCs w:val="22"/>
        </w:rPr>
        <w:instrText>xe "torturador"</w:instrText>
      </w:r>
      <w:r w:rsidR="00B56146" w:rsidRPr="00F6049E">
        <w:rPr>
          <w:rFonts w:ascii="Verdana" w:hAnsi="Verdana"/>
          <w:sz w:val="22"/>
          <w:szCs w:val="22"/>
        </w:rPr>
        <w:fldChar w:fldCharType="end"/>
      </w:r>
      <w:r w:rsidRPr="00F6049E">
        <w:rPr>
          <w:rFonts w:ascii="Verdana" w:hAnsi="Verdana"/>
          <w:sz w:val="22"/>
          <w:szCs w:val="22"/>
        </w:rPr>
        <w:t>, un policía, un despedazador de cuerpos.</w:t>
      </w:r>
    </w:p>
    <w:p w:rsidR="00F6049E" w:rsidRPr="00F6049E" w:rsidRDefault="00F6049E" w:rsidP="00F6049E">
      <w:pPr>
        <w:pStyle w:val="Prrafo2"/>
        <w:tabs>
          <w:tab w:val="left" w:pos="5103"/>
        </w:tabs>
        <w:spacing w:line="360" w:lineRule="auto"/>
        <w:rPr>
          <w:rFonts w:ascii="Verdana" w:hAnsi="Verdana"/>
          <w:sz w:val="22"/>
          <w:szCs w:val="22"/>
        </w:rPr>
      </w:pPr>
      <w:r w:rsidRPr="00F6049E">
        <w:rPr>
          <w:rFonts w:ascii="Verdana" w:hAnsi="Verdana"/>
          <w:sz w:val="22"/>
          <w:szCs w:val="22"/>
        </w:rPr>
        <w:t>Paso siguiente: la regla.</w:t>
      </w:r>
    </w:p>
    <w:p w:rsidR="00F6049E" w:rsidRPr="00F6049E" w:rsidRDefault="00F6049E" w:rsidP="00F6049E">
      <w:pPr>
        <w:pStyle w:val="Prrafo2"/>
        <w:tabs>
          <w:tab w:val="left" w:pos="5103"/>
        </w:tabs>
        <w:spacing w:line="360" w:lineRule="auto"/>
        <w:rPr>
          <w:rFonts w:ascii="Verdana" w:hAnsi="Verdana"/>
          <w:sz w:val="22"/>
          <w:szCs w:val="22"/>
        </w:rPr>
      </w:pPr>
      <w:r w:rsidRPr="00F6049E">
        <w:rPr>
          <w:rFonts w:ascii="Verdana" w:hAnsi="Verdana"/>
          <w:sz w:val="22"/>
          <w:szCs w:val="22"/>
        </w:rPr>
        <w:t>El sueño nos muestra la marca de lo siniestro</w:t>
      </w:r>
      <w:r w:rsidR="00B56146" w:rsidRPr="00F6049E">
        <w:rPr>
          <w:rFonts w:ascii="Verdana" w:hAnsi="Verdana"/>
          <w:sz w:val="22"/>
          <w:szCs w:val="22"/>
        </w:rPr>
        <w:fldChar w:fldCharType="begin"/>
      </w:r>
      <w:r w:rsidRPr="00F6049E">
        <w:rPr>
          <w:rFonts w:ascii="Verdana" w:hAnsi="Verdana"/>
          <w:sz w:val="22"/>
          <w:szCs w:val="22"/>
        </w:rPr>
        <w:instrText>xe "siniestro"</w:instrText>
      </w:r>
      <w:r w:rsidR="00B56146" w:rsidRPr="00F6049E">
        <w:rPr>
          <w:rFonts w:ascii="Verdana" w:hAnsi="Verdana"/>
          <w:sz w:val="22"/>
          <w:szCs w:val="22"/>
        </w:rPr>
        <w:fldChar w:fldCharType="end"/>
      </w:r>
      <w:r w:rsidRPr="00F6049E">
        <w:rPr>
          <w:rFonts w:ascii="Verdana" w:hAnsi="Verdana"/>
          <w:sz w:val="22"/>
          <w:szCs w:val="22"/>
        </w:rPr>
        <w:t>, lo desconocido irrumpe ahí en la escena de lo conocido, se produce una extrañeza muy singular, como si lo familiar saliera del hogar.. es en esa sonrisa, en ese rostro conocido donde se recorta la escena de lo siniestro. La sonrisa en tanto el goce</w:t>
      </w:r>
      <w:r w:rsidR="00B56146" w:rsidRPr="00F6049E">
        <w:rPr>
          <w:rFonts w:ascii="Verdana" w:hAnsi="Verdana"/>
          <w:sz w:val="22"/>
          <w:szCs w:val="22"/>
        </w:rPr>
        <w:fldChar w:fldCharType="begin"/>
      </w:r>
      <w:r w:rsidRPr="00F6049E">
        <w:rPr>
          <w:rFonts w:ascii="Verdana" w:hAnsi="Verdana"/>
          <w:sz w:val="22"/>
          <w:szCs w:val="22"/>
        </w:rPr>
        <w:instrText>xe "goce"</w:instrText>
      </w:r>
      <w:r w:rsidR="00B56146" w:rsidRPr="00F6049E">
        <w:rPr>
          <w:rFonts w:ascii="Verdana" w:hAnsi="Verdana"/>
          <w:sz w:val="22"/>
          <w:szCs w:val="22"/>
        </w:rPr>
        <w:fldChar w:fldCharType="end"/>
      </w:r>
      <w:r w:rsidRPr="00F6049E">
        <w:rPr>
          <w:rFonts w:ascii="Verdana" w:hAnsi="Verdana"/>
          <w:sz w:val="22"/>
          <w:szCs w:val="22"/>
        </w:rPr>
        <w:t xml:space="preserve"> del torturador.</w:t>
      </w:r>
    </w:p>
    <w:p w:rsidR="00F6049E" w:rsidRPr="00F6049E" w:rsidRDefault="00F6049E" w:rsidP="00F6049E">
      <w:pPr>
        <w:pStyle w:val="Prrafo2"/>
        <w:tabs>
          <w:tab w:val="left" w:pos="5103"/>
        </w:tabs>
        <w:spacing w:line="360" w:lineRule="auto"/>
        <w:rPr>
          <w:rFonts w:ascii="Verdana" w:hAnsi="Verdana"/>
          <w:sz w:val="22"/>
          <w:szCs w:val="22"/>
        </w:rPr>
      </w:pPr>
      <w:r w:rsidRPr="00F6049E">
        <w:rPr>
          <w:rFonts w:ascii="Verdana" w:hAnsi="Verdana"/>
          <w:sz w:val="22"/>
          <w:szCs w:val="22"/>
        </w:rPr>
        <w:t>La angustia por su parte se vincula a lo impensado del sujeto, aparece desvinculado de lo que puede decir. Se vincula a la Otra escena. La dirección de la cura propuesta es separar ese padre del hombre.</w:t>
      </w:r>
    </w:p>
    <w:p w:rsidR="00F6049E" w:rsidRPr="00F6049E" w:rsidRDefault="00F6049E" w:rsidP="00F6049E">
      <w:pPr>
        <w:pStyle w:val="Prrafo2"/>
        <w:tabs>
          <w:tab w:val="left" w:pos="5103"/>
        </w:tabs>
        <w:spacing w:line="360" w:lineRule="auto"/>
        <w:rPr>
          <w:rFonts w:ascii="Verdana" w:hAnsi="Verdana"/>
          <w:sz w:val="22"/>
          <w:szCs w:val="22"/>
        </w:rPr>
      </w:pPr>
      <w:r w:rsidRPr="00F6049E">
        <w:rPr>
          <w:rFonts w:ascii="Verdana" w:hAnsi="Verdana"/>
          <w:sz w:val="22"/>
          <w:szCs w:val="22"/>
        </w:rPr>
        <w:t>Para finalizar, la pregunta es ¿cuál es la morada del sujeto? El lenguaje</w:t>
      </w:r>
      <w:r w:rsidR="00B56146" w:rsidRPr="00F6049E">
        <w:rPr>
          <w:rFonts w:ascii="Verdana" w:hAnsi="Verdana"/>
          <w:sz w:val="22"/>
          <w:szCs w:val="22"/>
        </w:rPr>
        <w:fldChar w:fldCharType="begin"/>
      </w:r>
      <w:r w:rsidRPr="00F6049E">
        <w:rPr>
          <w:rFonts w:ascii="Verdana" w:hAnsi="Verdana"/>
          <w:sz w:val="22"/>
          <w:szCs w:val="22"/>
        </w:rPr>
        <w:instrText>xe "lenguaje"</w:instrText>
      </w:r>
      <w:r w:rsidR="00B56146" w:rsidRPr="00F6049E">
        <w:rPr>
          <w:rFonts w:ascii="Verdana" w:hAnsi="Verdana"/>
          <w:sz w:val="22"/>
          <w:szCs w:val="22"/>
        </w:rPr>
        <w:fldChar w:fldCharType="end"/>
      </w:r>
      <w:r w:rsidRPr="00F6049E">
        <w:rPr>
          <w:rFonts w:ascii="Verdana" w:hAnsi="Verdana"/>
          <w:sz w:val="22"/>
          <w:szCs w:val="22"/>
        </w:rPr>
        <w:t>, siendo el lugar material y concreto donde la historia del hombre se hila y donde el lenguaje mismo queda comprometido en ello.</w:t>
      </w:r>
      <w:r w:rsidRPr="00F6049E">
        <w:rPr>
          <w:rStyle w:val="Refdenotaalpie"/>
          <w:rFonts w:ascii="Verdana" w:hAnsi="Verdana"/>
          <w:sz w:val="22"/>
          <w:szCs w:val="22"/>
        </w:rPr>
        <w:footnoteReference w:id="5"/>
      </w:r>
    </w:p>
    <w:p w:rsidR="00F6049E" w:rsidRPr="00F6049E" w:rsidRDefault="00F6049E" w:rsidP="00F6049E">
      <w:pPr>
        <w:pStyle w:val="Prrafo2"/>
        <w:tabs>
          <w:tab w:val="left" w:pos="5103"/>
        </w:tabs>
        <w:spacing w:line="360" w:lineRule="auto"/>
        <w:rPr>
          <w:rFonts w:ascii="Verdana" w:hAnsi="Verdana"/>
          <w:sz w:val="22"/>
          <w:szCs w:val="22"/>
        </w:rPr>
      </w:pPr>
      <w:r w:rsidRPr="00F6049E">
        <w:rPr>
          <w:rFonts w:ascii="Verdana" w:hAnsi="Verdana"/>
          <w:sz w:val="22"/>
          <w:szCs w:val="22"/>
        </w:rPr>
        <w:t>El porvenir –escribe J.L Borges– es tan irrevocable como el rígido ayer, no hay una cosa que no sea una letra silenciosa de la eterna escritura indescifrable, cuyo libro es el tiempo.</w:t>
      </w:r>
    </w:p>
    <w:p w:rsidR="00513703" w:rsidRDefault="00A54AB5" w:rsidP="00F6049E">
      <w:pPr>
        <w:spacing w:line="360" w:lineRule="auto"/>
        <w:rPr>
          <w:rFonts w:ascii="Verdana" w:hAnsi="Verdana"/>
          <w:sz w:val="22"/>
          <w:szCs w:val="22"/>
        </w:rPr>
      </w:pPr>
    </w:p>
    <w:p w:rsidR="00BD391E" w:rsidRPr="0039394A" w:rsidRDefault="00BD391E" w:rsidP="00BD391E">
      <w:pPr>
        <w:spacing w:line="360" w:lineRule="auto"/>
        <w:rPr>
          <w:rFonts w:ascii="Verdana" w:hAnsi="Verdana"/>
          <w:sz w:val="22"/>
          <w:szCs w:val="22"/>
        </w:rPr>
      </w:pPr>
      <w:r w:rsidRPr="0039394A">
        <w:rPr>
          <w:rFonts w:ascii="Verdana" w:hAnsi="Verdana"/>
          <w:sz w:val="22"/>
          <w:szCs w:val="22"/>
        </w:rPr>
        <w:t xml:space="preserve">Extraído </w:t>
      </w:r>
      <w:r w:rsidRPr="0039394A">
        <w:rPr>
          <w:rFonts w:ascii="Verdana" w:hAnsi="Verdana"/>
          <w:i/>
          <w:sz w:val="22"/>
          <w:szCs w:val="22"/>
        </w:rPr>
        <w:t xml:space="preserve">de </w:t>
      </w:r>
      <w:r w:rsidRPr="0039394A">
        <w:rPr>
          <w:rFonts w:ascii="Verdana" w:hAnsi="Verdana"/>
          <w:b/>
          <w:i/>
          <w:sz w:val="22"/>
          <w:szCs w:val="22"/>
        </w:rPr>
        <w:t>Lacan: amor y deseo en la civilización del odio</w:t>
      </w:r>
      <w:r w:rsidRPr="0039394A">
        <w:rPr>
          <w:rFonts w:ascii="Verdana" w:hAnsi="Verdana"/>
          <w:i/>
          <w:sz w:val="22"/>
          <w:szCs w:val="22"/>
        </w:rPr>
        <w:t>,</w:t>
      </w:r>
      <w:r w:rsidRPr="0039394A">
        <w:rPr>
          <w:rFonts w:ascii="Verdana" w:hAnsi="Verdana"/>
          <w:sz w:val="22"/>
          <w:szCs w:val="22"/>
        </w:rPr>
        <w:t xml:space="preserve"> Editorial Universidad de Granada, 2004.</w:t>
      </w:r>
    </w:p>
    <w:p w:rsidR="00BD391E" w:rsidRPr="00F6049E" w:rsidRDefault="00BD391E" w:rsidP="00F6049E">
      <w:pPr>
        <w:spacing w:line="360" w:lineRule="auto"/>
        <w:rPr>
          <w:rFonts w:ascii="Verdana" w:hAnsi="Verdana"/>
          <w:sz w:val="22"/>
          <w:szCs w:val="22"/>
        </w:rPr>
      </w:pPr>
    </w:p>
    <w:sectPr w:rsidR="00BD391E" w:rsidRPr="00F6049E" w:rsidSect="0060689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AB5" w:rsidRDefault="00A54AB5" w:rsidP="00F6049E">
      <w:r>
        <w:separator/>
      </w:r>
    </w:p>
  </w:endnote>
  <w:endnote w:type="continuationSeparator" w:id="1">
    <w:p w:rsidR="00A54AB5" w:rsidRDefault="00A54AB5" w:rsidP="00F604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AB5" w:rsidRDefault="00A54AB5" w:rsidP="00F6049E">
      <w:r>
        <w:separator/>
      </w:r>
    </w:p>
  </w:footnote>
  <w:footnote w:type="continuationSeparator" w:id="1">
    <w:p w:rsidR="00A54AB5" w:rsidRDefault="00A54AB5" w:rsidP="00F6049E">
      <w:r>
        <w:continuationSeparator/>
      </w:r>
    </w:p>
  </w:footnote>
  <w:footnote w:id="2">
    <w:p w:rsidR="00F6049E" w:rsidRDefault="00F6049E" w:rsidP="00F6049E">
      <w:pPr>
        <w:pStyle w:val="Notasalpie"/>
      </w:pPr>
      <w:r>
        <w:rPr>
          <w:rStyle w:val="Refdenotaalpie"/>
        </w:rPr>
        <w:footnoteRef/>
      </w:r>
      <w:r>
        <w:t xml:space="preserve"> </w:t>
      </w:r>
      <w:r>
        <w:rPr>
          <w:i/>
        </w:rPr>
        <w:t xml:space="preserve">Letrahora N° 2, </w:t>
      </w:r>
      <w:r>
        <w:t>J. Slimobich</w:t>
      </w:r>
    </w:p>
  </w:footnote>
  <w:footnote w:id="3">
    <w:p w:rsidR="00F6049E" w:rsidRDefault="00F6049E" w:rsidP="00F6049E">
      <w:pPr>
        <w:pStyle w:val="Notasalpie"/>
      </w:pPr>
      <w:r>
        <w:rPr>
          <w:rStyle w:val="Refdenotaalpie"/>
        </w:rPr>
        <w:footnoteRef/>
      </w:r>
      <w:r>
        <w:rPr>
          <w:rStyle w:val="Refdenotaalpie"/>
        </w:rPr>
        <w:t xml:space="preserve"> </w:t>
      </w:r>
      <w:r>
        <w:rPr>
          <w:i/>
        </w:rPr>
        <w:t xml:space="preserve">Letrahora N° 2, </w:t>
      </w:r>
      <w:r>
        <w:t>F. Grinberg</w:t>
      </w:r>
    </w:p>
  </w:footnote>
  <w:footnote w:id="4">
    <w:p w:rsidR="00F6049E" w:rsidRDefault="00F6049E" w:rsidP="00F6049E">
      <w:pPr>
        <w:pStyle w:val="Notasalpie"/>
        <w:rPr>
          <w:rStyle w:val="Refdenotaalpie"/>
        </w:rPr>
      </w:pPr>
      <w:r>
        <w:rPr>
          <w:rStyle w:val="Refdenotaalpie"/>
        </w:rPr>
        <w:footnoteRef/>
      </w:r>
      <w:r>
        <w:rPr>
          <w:rStyle w:val="Refdenotaalpie"/>
        </w:rPr>
        <w:t xml:space="preserve"> </w:t>
      </w:r>
      <w:r>
        <w:t>J. Cortázar</w:t>
      </w:r>
    </w:p>
    <w:p w:rsidR="00F6049E" w:rsidRDefault="00F6049E" w:rsidP="00F6049E">
      <w:pPr>
        <w:pStyle w:val="Notasalpie"/>
      </w:pPr>
    </w:p>
  </w:footnote>
  <w:footnote w:id="5">
    <w:p w:rsidR="00F6049E" w:rsidRDefault="00F6049E" w:rsidP="00F6049E">
      <w:pPr>
        <w:pStyle w:val="Notasalpie"/>
      </w:pPr>
      <w:r>
        <w:rPr>
          <w:rStyle w:val="Refdenotaalpie"/>
        </w:rPr>
        <w:footnoteRef/>
      </w:r>
      <w:r>
        <w:t xml:space="preserve"> </w:t>
      </w:r>
      <w:r>
        <w:rPr>
          <w:i/>
          <w:lang w:val="es-ES_tradnl"/>
        </w:rPr>
        <w:t>El monolingüismo del otro</w:t>
      </w:r>
      <w:r>
        <w:rPr>
          <w:lang w:val="es-ES_tradnl"/>
        </w:rPr>
        <w:t>, J. Derrida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6049E"/>
    <w:rsid w:val="00606897"/>
    <w:rsid w:val="007E3DA7"/>
    <w:rsid w:val="00881DE6"/>
    <w:rsid w:val="00A54AB5"/>
    <w:rsid w:val="00B56146"/>
    <w:rsid w:val="00BD391E"/>
    <w:rsid w:val="00F6049E"/>
    <w:rsid w:val="00FD7A2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4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rsid w:val="00F6049E"/>
    <w:rPr>
      <w:rFonts w:ascii="Arial" w:hAnsi="Arial" w:cs="Times New Roman"/>
      <w:sz w:val="20"/>
      <w:vertAlign w:val="superscript"/>
    </w:rPr>
  </w:style>
  <w:style w:type="paragraph" w:customStyle="1" w:styleId="Subttulosndice">
    <w:name w:val="Subtítulos&amp;Índice"/>
    <w:rsid w:val="00F6049E"/>
  </w:style>
  <w:style w:type="paragraph" w:customStyle="1" w:styleId="Ttulos">
    <w:name w:val="Títulos"/>
    <w:basedOn w:val="Normal"/>
    <w:rsid w:val="00F6049E"/>
    <w:pPr>
      <w:widowControl w:val="0"/>
      <w:tabs>
        <w:tab w:val="left" w:pos="5716"/>
        <w:tab w:val="left" w:pos="6342"/>
        <w:tab w:val="left" w:pos="6379"/>
      </w:tabs>
      <w:spacing w:after="840"/>
      <w:jc w:val="right"/>
    </w:pPr>
    <w:rPr>
      <w:rFonts w:ascii="Arial" w:hAnsi="Arial"/>
      <w:b/>
      <w:kern w:val="2"/>
      <w:sz w:val="18"/>
    </w:rPr>
  </w:style>
  <w:style w:type="paragraph" w:customStyle="1" w:styleId="AutorenTtulo">
    <w:name w:val="AutorenTítulo"/>
    <w:basedOn w:val="Ttulos"/>
    <w:rsid w:val="00F6049E"/>
    <w:pPr>
      <w:suppressAutoHyphens/>
      <w:jc w:val="left"/>
    </w:pPr>
    <w:rPr>
      <w:b w:val="0"/>
      <w:caps/>
    </w:rPr>
  </w:style>
  <w:style w:type="paragraph" w:customStyle="1" w:styleId="Prrafo1">
    <w:name w:val="Párrafo1"/>
    <w:basedOn w:val="Normal"/>
    <w:rsid w:val="00F6049E"/>
    <w:pPr>
      <w:tabs>
        <w:tab w:val="left" w:pos="5716"/>
        <w:tab w:val="left" w:pos="6342"/>
        <w:tab w:val="left" w:pos="6379"/>
      </w:tabs>
      <w:jc w:val="both"/>
    </w:pPr>
    <w:rPr>
      <w:rFonts w:ascii="Arial" w:hAnsi="Arial"/>
      <w:kern w:val="2"/>
    </w:rPr>
  </w:style>
  <w:style w:type="paragraph" w:styleId="Epgrafe">
    <w:name w:val="caption"/>
    <w:basedOn w:val="Normal"/>
    <w:uiPriority w:val="35"/>
    <w:qFormat/>
    <w:rsid w:val="00F6049E"/>
    <w:pPr>
      <w:keepNext/>
      <w:tabs>
        <w:tab w:val="left" w:pos="5716"/>
        <w:tab w:val="left" w:pos="6342"/>
        <w:tab w:val="left" w:pos="6379"/>
      </w:tabs>
      <w:ind w:left="2778"/>
      <w:jc w:val="both"/>
    </w:pPr>
    <w:rPr>
      <w:rFonts w:ascii="Arial" w:hAnsi="Arial"/>
      <w:kern w:val="2"/>
      <w:sz w:val="16"/>
    </w:rPr>
  </w:style>
  <w:style w:type="paragraph" w:customStyle="1" w:styleId="Notasalpie">
    <w:name w:val="Notas al pie"/>
    <w:basedOn w:val="Textonotapie"/>
    <w:rsid w:val="00F6049E"/>
    <w:rPr>
      <w:rFonts w:ascii="Arial" w:hAnsi="Arial"/>
      <w:sz w:val="16"/>
      <w:lang w:val="es-ES"/>
    </w:rPr>
  </w:style>
  <w:style w:type="paragraph" w:customStyle="1" w:styleId="Prrafo2">
    <w:name w:val="Párrafo2"/>
    <w:basedOn w:val="Prrafo1"/>
    <w:rsid w:val="00F6049E"/>
    <w:pPr>
      <w:ind w:firstLine="227"/>
    </w:pPr>
  </w:style>
  <w:style w:type="paragraph" w:styleId="Textoindependiente2">
    <w:name w:val="Body Text 2"/>
    <w:basedOn w:val="Normal"/>
    <w:link w:val="Textoindependiente2Car"/>
    <w:uiPriority w:val="99"/>
    <w:semiHidden/>
    <w:unhideWhenUsed/>
    <w:rsid w:val="00F6049E"/>
    <w:pPr>
      <w:spacing w:after="120" w:line="480" w:lineRule="auto"/>
    </w:pPr>
  </w:style>
  <w:style w:type="character" w:customStyle="1" w:styleId="Textoindependiente2Car">
    <w:name w:val="Texto independiente 2 Car"/>
    <w:basedOn w:val="Fuentedeprrafopredeter"/>
    <w:link w:val="Textoindependiente2"/>
    <w:uiPriority w:val="99"/>
    <w:semiHidden/>
    <w:rsid w:val="00F6049E"/>
    <w:rPr>
      <w:rFonts w:ascii="Times New Roman" w:eastAsia="Times New Roman" w:hAnsi="Times New Roman" w:cs="Times New Roman"/>
      <w:sz w:val="20"/>
      <w:szCs w:val="20"/>
      <w:lang w:val="es-ES_tradnl" w:eastAsia="es-AR"/>
    </w:rPr>
  </w:style>
  <w:style w:type="paragraph" w:styleId="Textonotapie">
    <w:name w:val="footnote text"/>
    <w:basedOn w:val="Normal"/>
    <w:link w:val="TextonotapieCar"/>
    <w:uiPriority w:val="99"/>
    <w:semiHidden/>
    <w:unhideWhenUsed/>
    <w:rsid w:val="00F6049E"/>
  </w:style>
  <w:style w:type="character" w:customStyle="1" w:styleId="TextonotapieCar">
    <w:name w:val="Texto nota pie Car"/>
    <w:basedOn w:val="Fuentedeprrafopredeter"/>
    <w:link w:val="Textonotapie"/>
    <w:uiPriority w:val="99"/>
    <w:semiHidden/>
    <w:rsid w:val="00F6049E"/>
    <w:rPr>
      <w:rFonts w:ascii="Times New Roman" w:eastAsia="Times New Roman" w:hAnsi="Times New Roman" w:cs="Times New Roman"/>
      <w:sz w:val="20"/>
      <w:szCs w:val="20"/>
      <w:lang w:val="es-ES_tradnl"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4340</Characters>
  <Application>Microsoft Office Word</Application>
  <DocSecurity>0</DocSecurity>
  <Lines>36</Lines>
  <Paragraphs>10</Paragraphs>
  <ScaleCrop>false</ScaleCrop>
  <Company/>
  <LinksUpToDate>false</LinksUpToDate>
  <CharactersWithSpaces>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2021-07-24T17:19:00Z</dcterms:created>
  <dcterms:modified xsi:type="dcterms:W3CDTF">2021-07-24T17:19:00Z</dcterms:modified>
</cp:coreProperties>
</file>