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25" w:type="dxa"/>
        <w:tblLayout w:type="fixed"/>
        <w:tblCellMar>
          <w:left w:w="70" w:type="dxa"/>
          <w:right w:w="70" w:type="dxa"/>
        </w:tblCellMar>
        <w:tblLook w:val="0000"/>
      </w:tblPr>
      <w:tblGrid>
        <w:gridCol w:w="4190"/>
        <w:gridCol w:w="4522"/>
      </w:tblGrid>
      <w:tr w:rsidR="00132F93" w:rsidRPr="00132F93" w:rsidTr="00132F93">
        <w:trPr>
          <w:jc w:val="center"/>
        </w:trPr>
        <w:tc>
          <w:tcPr>
            <w:tcW w:w="4190" w:type="dxa"/>
            <w:tcBorders>
              <w:top w:val="nil"/>
              <w:left w:val="nil"/>
              <w:bottom w:val="nil"/>
              <w:right w:val="nil"/>
            </w:tcBorders>
          </w:tcPr>
          <w:p w:rsidR="00132F93" w:rsidRPr="00132F93" w:rsidRDefault="00132F93" w:rsidP="00132F93">
            <w:pPr>
              <w:pStyle w:val="Ttulos"/>
              <w:tabs>
                <w:tab w:val="left" w:pos="5103"/>
              </w:tabs>
              <w:spacing w:line="360" w:lineRule="auto"/>
              <w:rPr>
                <w:rFonts w:ascii="Verdana" w:hAnsi="Verdana"/>
                <w:sz w:val="22"/>
                <w:szCs w:val="22"/>
              </w:rPr>
            </w:pPr>
            <w:r w:rsidRPr="00132F93">
              <w:rPr>
                <w:rFonts w:ascii="Verdana" w:hAnsi="Verdana"/>
                <w:sz w:val="22"/>
                <w:szCs w:val="22"/>
              </w:rPr>
              <w:t xml:space="preserve">VIOLENCIA Y MUJER </w:t>
            </w:r>
            <w:r w:rsidR="00FF5D9C" w:rsidRPr="00132F93">
              <w:rPr>
                <w:rFonts w:ascii="Verdana" w:hAnsi="Verdana"/>
                <w:sz w:val="22"/>
                <w:szCs w:val="22"/>
              </w:rPr>
              <w:fldChar w:fldCharType="begin"/>
            </w:r>
            <w:r w:rsidRPr="00132F93">
              <w:rPr>
                <w:rFonts w:ascii="Verdana" w:hAnsi="Verdana"/>
                <w:sz w:val="22"/>
                <w:szCs w:val="22"/>
              </w:rPr>
              <w:instrText>xe "mujeres maltratadas"</w:instrText>
            </w:r>
            <w:r w:rsidR="00FF5D9C" w:rsidRPr="00132F93">
              <w:rPr>
                <w:rFonts w:ascii="Verdana" w:hAnsi="Verdana"/>
                <w:sz w:val="22"/>
                <w:szCs w:val="22"/>
              </w:rPr>
              <w:fldChar w:fldCharType="end"/>
            </w:r>
          </w:p>
          <w:p w:rsidR="00132F93" w:rsidRPr="00132F93" w:rsidRDefault="00132F93" w:rsidP="00132F93">
            <w:pPr>
              <w:pStyle w:val="AutorIndice"/>
              <w:tabs>
                <w:tab w:val="left" w:pos="5103"/>
              </w:tabs>
              <w:spacing w:line="360" w:lineRule="auto"/>
              <w:rPr>
                <w:rFonts w:ascii="Verdana" w:hAnsi="Verdana"/>
                <w:sz w:val="22"/>
                <w:szCs w:val="22"/>
              </w:rPr>
            </w:pPr>
          </w:p>
        </w:tc>
        <w:tc>
          <w:tcPr>
            <w:tcW w:w="4522" w:type="dxa"/>
            <w:tcBorders>
              <w:top w:val="nil"/>
              <w:left w:val="nil"/>
              <w:bottom w:val="nil"/>
              <w:right w:val="nil"/>
            </w:tcBorders>
          </w:tcPr>
          <w:p w:rsidR="00132F93" w:rsidRDefault="00132F93" w:rsidP="00132F93">
            <w:pPr>
              <w:pStyle w:val="AutorenTtulo"/>
              <w:tabs>
                <w:tab w:val="left" w:pos="5103"/>
              </w:tabs>
              <w:spacing w:after="0" w:line="360" w:lineRule="auto"/>
              <w:rPr>
                <w:rFonts w:ascii="Verdana" w:hAnsi="Verdana"/>
                <w:spacing w:val="-4"/>
                <w:sz w:val="22"/>
                <w:szCs w:val="22"/>
              </w:rPr>
            </w:pPr>
            <w:r w:rsidRPr="00132F93">
              <w:rPr>
                <w:rFonts w:ascii="Verdana" w:hAnsi="Verdana"/>
                <w:spacing w:val="-4"/>
                <w:sz w:val="22"/>
                <w:szCs w:val="22"/>
              </w:rPr>
              <w:t>Instituto de Psicoanálisis</w:t>
            </w:r>
            <w:r>
              <w:rPr>
                <w:rFonts w:ascii="Verdana" w:hAnsi="Verdana"/>
                <w:spacing w:val="-4"/>
                <w:sz w:val="22"/>
                <w:szCs w:val="22"/>
              </w:rPr>
              <w:t xml:space="preserve"> </w:t>
            </w:r>
          </w:p>
          <w:p w:rsidR="00132F93" w:rsidRPr="00132F93" w:rsidRDefault="00132F93" w:rsidP="00132F93">
            <w:pPr>
              <w:pStyle w:val="AutorenTtulo"/>
              <w:tabs>
                <w:tab w:val="left" w:pos="5103"/>
              </w:tabs>
              <w:spacing w:after="0" w:line="360" w:lineRule="auto"/>
              <w:rPr>
                <w:rFonts w:ascii="Verdana" w:hAnsi="Verdana"/>
                <w:sz w:val="22"/>
                <w:szCs w:val="22"/>
              </w:rPr>
            </w:pPr>
            <w:r w:rsidRPr="00132F93">
              <w:rPr>
                <w:rFonts w:ascii="Verdana" w:hAnsi="Verdana"/>
                <w:sz w:val="22"/>
                <w:szCs w:val="22"/>
              </w:rPr>
              <w:t xml:space="preserve">de Pamplona </w:t>
            </w:r>
          </w:p>
        </w:tc>
      </w:tr>
    </w:tbl>
    <w:p w:rsidR="00132F93" w:rsidRPr="00132F93" w:rsidRDefault="00132F93" w:rsidP="00132F93">
      <w:pPr>
        <w:pStyle w:val="Prrafo1"/>
        <w:tabs>
          <w:tab w:val="left" w:pos="5103"/>
        </w:tabs>
        <w:spacing w:line="360" w:lineRule="auto"/>
        <w:rPr>
          <w:rFonts w:ascii="Verdana" w:hAnsi="Verdana"/>
          <w:sz w:val="22"/>
          <w:szCs w:val="22"/>
        </w:rPr>
      </w:pPr>
      <w:r w:rsidRPr="00132F93">
        <w:rPr>
          <w:rFonts w:ascii="Verdana" w:hAnsi="Verdana"/>
          <w:sz w:val="22"/>
          <w:szCs w:val="22"/>
        </w:rPr>
        <w:t>Es un trabajo que el Instituto de Psicoanálisis de Pamplona realizó durante el año 2001, en colaboración con la Casa de Acogida del Gobierno de Navarra y convocado y subvencionado por el Instituto Navarro de la Mujer. Nuestra investigación está hecha desde el Psicoanálisis. En esta temática, que es nombrada como violencia de género</w:t>
      </w:r>
      <w:r w:rsidR="00FF5D9C" w:rsidRPr="00132F93">
        <w:rPr>
          <w:rFonts w:ascii="Verdana" w:hAnsi="Verdana"/>
          <w:sz w:val="22"/>
          <w:szCs w:val="22"/>
        </w:rPr>
        <w:fldChar w:fldCharType="begin"/>
      </w:r>
      <w:r w:rsidRPr="00132F93">
        <w:rPr>
          <w:rFonts w:ascii="Verdana" w:hAnsi="Verdana"/>
          <w:sz w:val="22"/>
          <w:szCs w:val="22"/>
        </w:rPr>
        <w:instrText>xe "violencia de género"</w:instrText>
      </w:r>
      <w:r w:rsidR="00FF5D9C" w:rsidRPr="00132F93">
        <w:rPr>
          <w:rFonts w:ascii="Verdana" w:hAnsi="Verdana"/>
          <w:sz w:val="22"/>
          <w:szCs w:val="22"/>
        </w:rPr>
        <w:fldChar w:fldCharType="end"/>
      </w:r>
      <w:r w:rsidRPr="00132F93">
        <w:rPr>
          <w:rFonts w:ascii="Verdana" w:hAnsi="Verdana"/>
          <w:sz w:val="22"/>
          <w:szCs w:val="22"/>
        </w:rPr>
        <w:t>, tan complicada y compleja, que requiere e incluye diferentes perspectivas a tener en cuenta: política, sociocultural, educativa, de género</w:t>
      </w:r>
      <w:r w:rsidR="00FF5D9C" w:rsidRPr="00132F93">
        <w:rPr>
          <w:rFonts w:ascii="Verdana" w:hAnsi="Verdana"/>
          <w:sz w:val="22"/>
          <w:szCs w:val="22"/>
        </w:rPr>
        <w:fldChar w:fldCharType="begin"/>
      </w:r>
      <w:r w:rsidRPr="00132F93">
        <w:rPr>
          <w:rFonts w:ascii="Verdana" w:hAnsi="Verdana"/>
          <w:sz w:val="22"/>
          <w:szCs w:val="22"/>
        </w:rPr>
        <w:instrText>xe "género"</w:instrText>
      </w:r>
      <w:r w:rsidR="00FF5D9C" w:rsidRPr="00132F93">
        <w:rPr>
          <w:rFonts w:ascii="Verdana" w:hAnsi="Verdana"/>
          <w:sz w:val="22"/>
          <w:szCs w:val="22"/>
        </w:rPr>
        <w:fldChar w:fldCharType="end"/>
      </w:r>
      <w:r w:rsidRPr="00132F93">
        <w:rPr>
          <w:rFonts w:ascii="Verdana" w:hAnsi="Verdana"/>
          <w:sz w:val="22"/>
          <w:szCs w:val="22"/>
        </w:rPr>
        <w:t xml:space="preserve"> etc. hemos considerado el punto de mira psicoanalítico, ya que el psicoanálisis lacaniano no está por fuera de la subjetividad contemporánea ni del discurso social de su época. El trabajo, del que se realizó un dossier, ha sido publicado y distribuido públicamente en Marzo del 2002 con el título </w:t>
      </w:r>
      <w:r w:rsidRPr="00132F93">
        <w:rPr>
          <w:rFonts w:ascii="Verdana" w:hAnsi="Verdana"/>
          <w:i/>
          <w:sz w:val="22"/>
          <w:szCs w:val="22"/>
        </w:rPr>
        <w:t>Taller sobre la repetición en la problemática de la violencia sobre la mujer</w:t>
      </w:r>
      <w:r w:rsidRPr="00132F93">
        <w:rPr>
          <w:rFonts w:ascii="Verdana" w:hAnsi="Verdana"/>
          <w:sz w:val="22"/>
          <w:szCs w:val="22"/>
        </w:rPr>
        <w:t>. No pretende dar una teoría general del maltrato ni tiene un valor estadístico. Tampoco es un trabajo conclusivo ni definitivo ya que, por nuestra parte, se hacen unas propuestas concretas y prácticas para seguir investigando, habiendo tenido como respuesta, hasta ahora, el silencio administrativo. Pero sí pensamos que del trabajo realizado se pueden extraer algunos elementos a reflexionar sobre la subjetividad de la mujer maltratada</w:t>
      </w:r>
      <w:r w:rsidR="00FF5D9C" w:rsidRPr="00132F93">
        <w:rPr>
          <w:rFonts w:ascii="Verdana" w:hAnsi="Verdana"/>
          <w:sz w:val="22"/>
          <w:szCs w:val="22"/>
        </w:rPr>
        <w:fldChar w:fldCharType="begin"/>
      </w:r>
      <w:r w:rsidRPr="00132F93">
        <w:rPr>
          <w:rFonts w:ascii="Verdana" w:hAnsi="Verdana"/>
          <w:sz w:val="22"/>
          <w:szCs w:val="22"/>
        </w:rPr>
        <w:instrText>xe "mujeres maltratadas"</w:instrText>
      </w:r>
      <w:r w:rsidR="00FF5D9C" w:rsidRPr="00132F93">
        <w:rPr>
          <w:rFonts w:ascii="Verdana" w:hAnsi="Verdana"/>
          <w:sz w:val="22"/>
          <w:szCs w:val="22"/>
        </w:rPr>
        <w:fldChar w:fldCharType="end"/>
      </w:r>
      <w:r w:rsidRPr="00132F93">
        <w:rPr>
          <w:rFonts w:ascii="Verdana" w:hAnsi="Verdana"/>
          <w:sz w:val="22"/>
          <w:szCs w:val="22"/>
        </w:rPr>
        <w:t>. Nos basamos en el material aportado por las mujeres que han sufrido maltrato a través de entrevistas individuales y a través de sus reflexiones en grupo, así como en lo aportado por las profesionales de la Casa de Acogida. Por ello lo consideramos un trabajo fructífero, que nos gustaría seguir investigando, aunque parece que al no ser políticamente correcto, la investigación que propusimos está detenida. Señalaremos algunos elementos psicoanalíticos que hemos extraído de sus relatos y del trabajo de grupo.</w:t>
      </w:r>
    </w:p>
    <w:p w:rsidR="00132F93" w:rsidRPr="00132F93" w:rsidRDefault="00132F93" w:rsidP="00132F93">
      <w:pPr>
        <w:pStyle w:val="Subttulosndice"/>
        <w:tabs>
          <w:tab w:val="left" w:pos="5103"/>
        </w:tabs>
        <w:spacing w:line="360" w:lineRule="auto"/>
        <w:rPr>
          <w:rFonts w:ascii="Verdana" w:hAnsi="Verdana"/>
          <w:b/>
          <w:i/>
          <w:kern w:val="2"/>
          <w:sz w:val="22"/>
          <w:szCs w:val="22"/>
        </w:rPr>
      </w:pPr>
      <w:r w:rsidRPr="00132F93">
        <w:rPr>
          <w:rFonts w:ascii="Verdana" w:hAnsi="Verdana"/>
          <w:i/>
          <w:kern w:val="2"/>
          <w:sz w:val="22"/>
          <w:szCs w:val="22"/>
        </w:rPr>
        <w:t>Amor romántico</w:t>
      </w:r>
    </w:p>
    <w:p w:rsidR="00132F93" w:rsidRPr="00132F93" w:rsidRDefault="00132F93" w:rsidP="00132F93">
      <w:pPr>
        <w:pStyle w:val="Prrafo1"/>
        <w:tabs>
          <w:tab w:val="left" w:pos="5103"/>
        </w:tabs>
        <w:spacing w:line="360" w:lineRule="auto"/>
        <w:rPr>
          <w:rFonts w:ascii="Verdana" w:hAnsi="Verdana"/>
          <w:sz w:val="22"/>
          <w:szCs w:val="22"/>
        </w:rPr>
      </w:pPr>
      <w:r w:rsidRPr="00132F93">
        <w:rPr>
          <w:rFonts w:ascii="Verdana" w:hAnsi="Verdana"/>
          <w:sz w:val="22"/>
          <w:szCs w:val="22"/>
        </w:rPr>
        <w:t>En los casos que hay una sola elección de objeto, una sola relación de pareja, es el amor romántico</w:t>
      </w:r>
      <w:r w:rsidR="00FF5D9C" w:rsidRPr="00132F93">
        <w:rPr>
          <w:rFonts w:ascii="Verdana" w:hAnsi="Verdana"/>
          <w:sz w:val="22"/>
          <w:szCs w:val="22"/>
        </w:rPr>
        <w:fldChar w:fldCharType="begin"/>
      </w:r>
      <w:r w:rsidRPr="00132F93">
        <w:rPr>
          <w:rFonts w:ascii="Verdana" w:hAnsi="Verdana"/>
          <w:sz w:val="22"/>
          <w:szCs w:val="22"/>
        </w:rPr>
        <w:instrText>xe "amor romántico"</w:instrText>
      </w:r>
      <w:r w:rsidR="00FF5D9C" w:rsidRPr="00132F93">
        <w:rPr>
          <w:rFonts w:ascii="Verdana" w:hAnsi="Verdana"/>
          <w:sz w:val="22"/>
          <w:szCs w:val="22"/>
        </w:rPr>
        <w:fldChar w:fldCharType="end"/>
      </w:r>
      <w:r w:rsidRPr="00132F93">
        <w:rPr>
          <w:rFonts w:ascii="Verdana" w:hAnsi="Verdana"/>
          <w:sz w:val="22"/>
          <w:szCs w:val="22"/>
        </w:rPr>
        <w:t xml:space="preserve"> lo que está en juego pues existe una exaltación del </w:t>
      </w:r>
      <w:r w:rsidRPr="00132F93">
        <w:rPr>
          <w:rFonts w:ascii="Verdana" w:hAnsi="Verdana"/>
          <w:sz w:val="22"/>
          <w:szCs w:val="22"/>
        </w:rPr>
        <w:lastRenderedPageBreak/>
        <w:t>objeto en el fondo de la relación. El objeto amoroso ocupa el lugar del ideal romántico. Un efecto característico es que estas relaciones se mantienen y prolongan en el tiempo, es decir son relaciones duraderas.</w:t>
      </w:r>
    </w:p>
    <w:p w:rsidR="00132F93" w:rsidRPr="00132F93" w:rsidRDefault="00132F93" w:rsidP="00132F93">
      <w:pPr>
        <w:pStyle w:val="Prrafo2"/>
        <w:tabs>
          <w:tab w:val="left" w:pos="5103"/>
        </w:tabs>
        <w:spacing w:line="360" w:lineRule="auto"/>
        <w:rPr>
          <w:rFonts w:ascii="Verdana" w:hAnsi="Verdana"/>
          <w:sz w:val="22"/>
          <w:szCs w:val="22"/>
        </w:rPr>
      </w:pPr>
      <w:r w:rsidRPr="00132F93">
        <w:rPr>
          <w:rFonts w:ascii="Verdana" w:hAnsi="Verdana"/>
          <w:sz w:val="22"/>
          <w:szCs w:val="22"/>
        </w:rPr>
        <w:t>El objeto amoroso ha concluido en el ideal que ha coincidido con cierta persona que posee dichas cualidades deslumbrantes. Ese en particular y no otro. De ello proviene un efecto de hipnosis sugestiva, fascinación</w:t>
      </w:r>
      <w:r w:rsidR="00FF5D9C" w:rsidRPr="00132F93">
        <w:rPr>
          <w:rFonts w:ascii="Verdana" w:hAnsi="Verdana"/>
          <w:sz w:val="22"/>
          <w:szCs w:val="22"/>
        </w:rPr>
        <w:fldChar w:fldCharType="begin"/>
      </w:r>
      <w:r w:rsidRPr="00132F93">
        <w:rPr>
          <w:rFonts w:ascii="Verdana" w:hAnsi="Verdana"/>
          <w:sz w:val="22"/>
          <w:szCs w:val="22"/>
        </w:rPr>
        <w:instrText>xe "fascinación"</w:instrText>
      </w:r>
      <w:r w:rsidR="00FF5D9C" w:rsidRPr="00132F93">
        <w:rPr>
          <w:rFonts w:ascii="Verdana" w:hAnsi="Verdana"/>
          <w:sz w:val="22"/>
          <w:szCs w:val="22"/>
        </w:rPr>
        <w:fldChar w:fldCharType="end"/>
      </w:r>
      <w:r w:rsidRPr="00132F93">
        <w:rPr>
          <w:rFonts w:ascii="Verdana" w:hAnsi="Verdana"/>
          <w:sz w:val="22"/>
          <w:szCs w:val="22"/>
        </w:rPr>
        <w:t>, encantamiento y dependencia que va a llevar después a su contrario, todo odio</w:t>
      </w:r>
      <w:r w:rsidR="00FF5D9C" w:rsidRPr="00132F93">
        <w:rPr>
          <w:rFonts w:ascii="Verdana" w:hAnsi="Verdana"/>
          <w:sz w:val="22"/>
          <w:szCs w:val="22"/>
        </w:rPr>
        <w:fldChar w:fldCharType="begin"/>
      </w:r>
      <w:r w:rsidRPr="00132F93">
        <w:rPr>
          <w:rFonts w:ascii="Verdana" w:hAnsi="Verdana"/>
          <w:sz w:val="22"/>
          <w:szCs w:val="22"/>
        </w:rPr>
        <w:instrText>xe "odio"</w:instrText>
      </w:r>
      <w:r w:rsidR="00FF5D9C" w:rsidRPr="00132F93">
        <w:rPr>
          <w:rFonts w:ascii="Verdana" w:hAnsi="Verdana"/>
          <w:sz w:val="22"/>
          <w:szCs w:val="22"/>
        </w:rPr>
        <w:fldChar w:fldCharType="end"/>
      </w:r>
      <w:r w:rsidRPr="00132F93">
        <w:rPr>
          <w:rFonts w:ascii="Verdana" w:hAnsi="Verdana"/>
          <w:sz w:val="22"/>
          <w:szCs w:val="22"/>
        </w:rPr>
        <w:t xml:space="preserve">. “Monstruosa captura, –señala Lacan en </w:t>
      </w:r>
      <w:r w:rsidRPr="00132F93">
        <w:rPr>
          <w:rFonts w:ascii="Verdana" w:hAnsi="Verdana"/>
          <w:i/>
          <w:sz w:val="22"/>
          <w:szCs w:val="22"/>
        </w:rPr>
        <w:t>Televisión–</w:t>
      </w:r>
      <w:r w:rsidRPr="00132F93">
        <w:rPr>
          <w:rFonts w:ascii="Verdana" w:hAnsi="Verdana"/>
          <w:sz w:val="22"/>
          <w:szCs w:val="22"/>
        </w:rPr>
        <w:t>, sin límite en las concesiones que hace para un hombre de su cuerpo, de su alma, de sus bienes”.</w:t>
      </w:r>
    </w:p>
    <w:p w:rsidR="00132F93" w:rsidRPr="00132F93" w:rsidRDefault="00132F93" w:rsidP="00132F93">
      <w:pPr>
        <w:pStyle w:val="Prrafo1"/>
        <w:tabs>
          <w:tab w:val="left" w:pos="5103"/>
        </w:tabs>
        <w:spacing w:line="360" w:lineRule="auto"/>
        <w:rPr>
          <w:rFonts w:ascii="Verdana" w:hAnsi="Verdana"/>
          <w:sz w:val="22"/>
          <w:szCs w:val="22"/>
        </w:rPr>
      </w:pPr>
      <w:r w:rsidRPr="00132F93">
        <w:rPr>
          <w:rFonts w:ascii="Verdana" w:hAnsi="Verdana"/>
          <w:sz w:val="22"/>
          <w:szCs w:val="22"/>
        </w:rPr>
        <w:t>Y este amor conlleva la violencia, al no haber separación entre objeto e ideal</w:t>
      </w:r>
      <w:r w:rsidR="00FF5D9C" w:rsidRPr="00132F93">
        <w:rPr>
          <w:rFonts w:ascii="Verdana" w:hAnsi="Verdana"/>
          <w:sz w:val="22"/>
          <w:szCs w:val="22"/>
        </w:rPr>
        <w:fldChar w:fldCharType="begin"/>
      </w:r>
      <w:r w:rsidRPr="00132F93">
        <w:rPr>
          <w:rFonts w:ascii="Verdana" w:hAnsi="Verdana"/>
          <w:sz w:val="22"/>
          <w:szCs w:val="22"/>
        </w:rPr>
        <w:instrText>xe "objeto e ideal"</w:instrText>
      </w:r>
      <w:r w:rsidR="00FF5D9C" w:rsidRPr="00132F93">
        <w:rPr>
          <w:rFonts w:ascii="Verdana" w:hAnsi="Verdana"/>
          <w:sz w:val="22"/>
          <w:szCs w:val="22"/>
        </w:rPr>
        <w:fldChar w:fldCharType="end"/>
      </w:r>
      <w:r w:rsidRPr="00132F93">
        <w:rPr>
          <w:rFonts w:ascii="Verdana" w:hAnsi="Verdana"/>
          <w:sz w:val="22"/>
          <w:szCs w:val="22"/>
        </w:rPr>
        <w:t xml:space="preserve">. Cuando no hay separación, hay una identificación total, </w:t>
      </w:r>
      <w:proofErr w:type="spellStart"/>
      <w:r w:rsidRPr="00132F93">
        <w:rPr>
          <w:rFonts w:ascii="Verdana" w:hAnsi="Verdana"/>
          <w:sz w:val="22"/>
          <w:szCs w:val="22"/>
        </w:rPr>
        <w:t>narcisística</w:t>
      </w:r>
      <w:proofErr w:type="spellEnd"/>
      <w:r w:rsidRPr="00132F93">
        <w:rPr>
          <w:rFonts w:ascii="Verdana" w:hAnsi="Verdana"/>
          <w:sz w:val="22"/>
          <w:szCs w:val="22"/>
        </w:rPr>
        <w:t>, que lleva a movimientos totales de amor o de odio.</w:t>
      </w:r>
    </w:p>
    <w:p w:rsidR="00132F93" w:rsidRPr="00132F93" w:rsidRDefault="00132F93" w:rsidP="00132F93">
      <w:pPr>
        <w:pStyle w:val="Subttulosndice"/>
        <w:tabs>
          <w:tab w:val="left" w:pos="5103"/>
        </w:tabs>
        <w:spacing w:line="360" w:lineRule="auto"/>
        <w:rPr>
          <w:rFonts w:ascii="Verdana" w:hAnsi="Verdana"/>
          <w:i/>
          <w:kern w:val="2"/>
          <w:sz w:val="22"/>
          <w:szCs w:val="22"/>
        </w:rPr>
      </w:pPr>
      <w:r w:rsidRPr="00132F93">
        <w:rPr>
          <w:rFonts w:ascii="Verdana" w:hAnsi="Verdana"/>
          <w:i/>
          <w:kern w:val="2"/>
          <w:sz w:val="22"/>
          <w:szCs w:val="22"/>
        </w:rPr>
        <w:t>El marido ideal como sujeto supuesto saber</w:t>
      </w:r>
    </w:p>
    <w:p w:rsidR="00132F93" w:rsidRPr="00132F93" w:rsidRDefault="00132F93" w:rsidP="00132F93">
      <w:pPr>
        <w:pStyle w:val="Prrafo1"/>
        <w:tabs>
          <w:tab w:val="left" w:pos="5103"/>
        </w:tabs>
        <w:spacing w:line="360" w:lineRule="auto"/>
        <w:rPr>
          <w:rFonts w:ascii="Verdana" w:hAnsi="Verdana"/>
          <w:sz w:val="22"/>
          <w:szCs w:val="22"/>
        </w:rPr>
      </w:pPr>
      <w:r w:rsidRPr="00132F93">
        <w:rPr>
          <w:rFonts w:ascii="Verdana" w:hAnsi="Verdana"/>
          <w:sz w:val="22"/>
          <w:szCs w:val="22"/>
        </w:rPr>
        <w:t>Estos hombres luminosos son el sujeto supuesto saber (</w:t>
      </w:r>
      <w:proofErr w:type="spellStart"/>
      <w:r w:rsidRPr="00132F93">
        <w:rPr>
          <w:rFonts w:ascii="Verdana" w:hAnsi="Verdana"/>
          <w:sz w:val="22"/>
          <w:szCs w:val="22"/>
        </w:rPr>
        <w:t>SsS</w:t>
      </w:r>
      <w:proofErr w:type="spellEnd"/>
      <w:r w:rsidRPr="00132F93">
        <w:rPr>
          <w:rFonts w:ascii="Verdana" w:hAnsi="Verdana"/>
          <w:sz w:val="22"/>
          <w:szCs w:val="22"/>
        </w:rPr>
        <w:t xml:space="preserve">), y así son mujeres vinculadas no al sujeto, sino al </w:t>
      </w:r>
      <w:proofErr w:type="spellStart"/>
      <w:r w:rsidRPr="00132F93">
        <w:rPr>
          <w:rFonts w:ascii="Verdana" w:hAnsi="Verdana"/>
          <w:sz w:val="22"/>
          <w:szCs w:val="22"/>
        </w:rPr>
        <w:t>SsS</w:t>
      </w:r>
      <w:proofErr w:type="spellEnd"/>
      <w:r w:rsidRPr="00132F93">
        <w:rPr>
          <w:rFonts w:ascii="Verdana" w:hAnsi="Verdana"/>
          <w:sz w:val="22"/>
          <w:szCs w:val="22"/>
        </w:rPr>
        <w:t xml:space="preserve"> de forma masiva. Todo es por él, por causa de él. Esto inhibe, dificulta la entrada del analista-entrevistador de una manera sutil y no hay posible tratamiento psicoanalítico sino hay pregunta dirigida a un analista, que es lo que hemos constatado en los casos de relaciones de maltrato crónico, continuado, con una sola pareja, dónde es muy difícil que la mujer se pregunte, ya que todo lo que le ocurre es por él. El culpable es él (celoso, bebedor, educación machista patriarcal, enfermo mental etc.), ella es víctima inocente.</w:t>
      </w:r>
    </w:p>
    <w:p w:rsidR="00132F93" w:rsidRPr="00132F93" w:rsidRDefault="00132F93" w:rsidP="00132F93">
      <w:pPr>
        <w:pStyle w:val="Prrafo2"/>
        <w:tabs>
          <w:tab w:val="left" w:pos="5103"/>
        </w:tabs>
        <w:spacing w:line="360" w:lineRule="auto"/>
        <w:rPr>
          <w:rFonts w:ascii="Verdana" w:hAnsi="Verdana"/>
          <w:sz w:val="22"/>
          <w:szCs w:val="22"/>
        </w:rPr>
      </w:pPr>
      <w:r w:rsidRPr="00132F93">
        <w:rPr>
          <w:rFonts w:ascii="Verdana" w:hAnsi="Verdana"/>
          <w:sz w:val="22"/>
          <w:szCs w:val="22"/>
        </w:rPr>
        <w:t>En cambio, curiosamente, consideramos que hay posibilidad de un tratamiento psicoanalítico, cuando se repite</w:t>
      </w:r>
      <w:r w:rsidR="00FF5D9C" w:rsidRPr="00132F93">
        <w:rPr>
          <w:rFonts w:ascii="Verdana" w:hAnsi="Verdana"/>
          <w:sz w:val="22"/>
          <w:szCs w:val="22"/>
        </w:rPr>
        <w:fldChar w:fldCharType="begin"/>
      </w:r>
      <w:r w:rsidRPr="00132F93">
        <w:rPr>
          <w:rFonts w:ascii="Verdana" w:hAnsi="Verdana"/>
          <w:sz w:val="22"/>
          <w:szCs w:val="22"/>
        </w:rPr>
        <w:instrText>xe "repetición"</w:instrText>
      </w:r>
      <w:r w:rsidR="00FF5D9C" w:rsidRPr="00132F93">
        <w:rPr>
          <w:rFonts w:ascii="Verdana" w:hAnsi="Verdana"/>
          <w:sz w:val="22"/>
          <w:szCs w:val="22"/>
        </w:rPr>
        <w:fldChar w:fldCharType="end"/>
      </w:r>
      <w:r w:rsidRPr="00132F93">
        <w:rPr>
          <w:rFonts w:ascii="Verdana" w:hAnsi="Verdana"/>
          <w:sz w:val="22"/>
          <w:szCs w:val="22"/>
        </w:rPr>
        <w:t xml:space="preserve"> la relación de maltrato con otro hombre, en otra pareja, pues entonces hay un más allá del amor romántico y esto posibilita el preguntarse, al modo freudiano de qué hay de mí en eso de lo que me quejo, y la posible aparición de un sujeto.</w:t>
      </w:r>
    </w:p>
    <w:p w:rsidR="00132F93" w:rsidRPr="00132F93" w:rsidRDefault="00132F93" w:rsidP="00132F93">
      <w:pPr>
        <w:pStyle w:val="Subttulosndice"/>
        <w:tabs>
          <w:tab w:val="left" w:pos="5103"/>
        </w:tabs>
        <w:spacing w:line="360" w:lineRule="auto"/>
        <w:rPr>
          <w:rFonts w:ascii="Verdana" w:hAnsi="Verdana"/>
          <w:i/>
          <w:kern w:val="2"/>
          <w:sz w:val="22"/>
          <w:szCs w:val="22"/>
        </w:rPr>
      </w:pPr>
      <w:r w:rsidRPr="00132F93">
        <w:rPr>
          <w:rFonts w:ascii="Verdana" w:hAnsi="Verdana"/>
          <w:i/>
          <w:kern w:val="2"/>
          <w:sz w:val="22"/>
          <w:szCs w:val="22"/>
        </w:rPr>
        <w:lastRenderedPageBreak/>
        <w:t>Tocar fondo</w:t>
      </w:r>
    </w:p>
    <w:p w:rsidR="00132F93" w:rsidRPr="00132F93" w:rsidRDefault="00132F93" w:rsidP="00132F93">
      <w:pPr>
        <w:pStyle w:val="Prrafo1"/>
        <w:tabs>
          <w:tab w:val="left" w:pos="5103"/>
        </w:tabs>
        <w:spacing w:line="360" w:lineRule="auto"/>
        <w:rPr>
          <w:rFonts w:ascii="Verdana" w:hAnsi="Verdana"/>
          <w:sz w:val="22"/>
          <w:szCs w:val="22"/>
        </w:rPr>
      </w:pPr>
      <w:r w:rsidRPr="00132F93">
        <w:rPr>
          <w:rFonts w:ascii="Verdana" w:hAnsi="Verdana"/>
          <w:sz w:val="22"/>
          <w:szCs w:val="22"/>
        </w:rPr>
        <w:t>Hay que tocar fondo cómo si en el fondo hubiese una verdad, llegar hasta el fondo de las cosas como un imperativo que obliga hasta una heroicidad a esas mujeres que se han empeñado en una autenticidad de su ser. Es un mandato inconsciente, imperativo e insensato de tocar fondo: debe ir al fondo y luego salir, no puede retirarse ahora, no puede retirarse de la relación con el otro sin tocar fondo.</w:t>
      </w:r>
    </w:p>
    <w:p w:rsidR="00132F93" w:rsidRPr="00132F93" w:rsidRDefault="00132F93" w:rsidP="00132F93">
      <w:pPr>
        <w:pStyle w:val="Prrafo2"/>
        <w:tabs>
          <w:tab w:val="left" w:pos="5103"/>
        </w:tabs>
        <w:spacing w:line="360" w:lineRule="auto"/>
        <w:rPr>
          <w:rFonts w:ascii="Verdana" w:hAnsi="Verdana"/>
          <w:sz w:val="22"/>
          <w:szCs w:val="22"/>
        </w:rPr>
      </w:pPr>
      <w:r w:rsidRPr="00132F93">
        <w:rPr>
          <w:rFonts w:ascii="Verdana" w:hAnsi="Verdana"/>
          <w:sz w:val="22"/>
          <w:szCs w:val="22"/>
        </w:rPr>
        <w:t>“Yo no entiendo, ¿por qué soporté tanto?” Por amor, por tener que tocar fondo, por eso. Ustedes tuvieron mala suerte pero lo importante es lo que les pasó a ustedes, tuvieron que tocar fondo.</w:t>
      </w:r>
    </w:p>
    <w:p w:rsidR="00132F93" w:rsidRPr="00132F93" w:rsidRDefault="00132F93" w:rsidP="00132F93">
      <w:pPr>
        <w:pStyle w:val="Prrafo2"/>
        <w:tabs>
          <w:tab w:val="left" w:pos="5103"/>
        </w:tabs>
        <w:spacing w:line="360" w:lineRule="auto"/>
        <w:rPr>
          <w:rFonts w:ascii="Verdana" w:hAnsi="Verdana"/>
          <w:sz w:val="22"/>
          <w:szCs w:val="22"/>
        </w:rPr>
      </w:pPr>
      <w:r w:rsidRPr="00132F93">
        <w:rPr>
          <w:rFonts w:ascii="Verdana" w:hAnsi="Verdana"/>
          <w:sz w:val="22"/>
          <w:szCs w:val="22"/>
        </w:rPr>
        <w:t>¿Por qué tocar fondo? Porque hay una nostalgia irremediable del otro, de esa aparición del otro idealizado, un no resignarse a perderlo, mantenerlo como ideal aunque se llegue a un punto extremo. Algunos casos por desgracia son crónica de una muerte anunciada.</w:t>
      </w:r>
    </w:p>
    <w:p w:rsidR="00132F93" w:rsidRPr="00132F93" w:rsidRDefault="00132F93" w:rsidP="00132F93">
      <w:pPr>
        <w:pStyle w:val="Subttulosndice"/>
        <w:tabs>
          <w:tab w:val="left" w:pos="5103"/>
        </w:tabs>
        <w:spacing w:line="360" w:lineRule="auto"/>
        <w:rPr>
          <w:rFonts w:ascii="Verdana" w:hAnsi="Verdana"/>
          <w:i/>
          <w:kern w:val="2"/>
          <w:sz w:val="22"/>
          <w:szCs w:val="22"/>
        </w:rPr>
      </w:pPr>
      <w:r w:rsidRPr="00132F93">
        <w:rPr>
          <w:rFonts w:ascii="Verdana" w:hAnsi="Verdana"/>
          <w:i/>
          <w:kern w:val="2"/>
          <w:sz w:val="22"/>
          <w:szCs w:val="22"/>
        </w:rPr>
        <w:t>El rebajamiento</w:t>
      </w:r>
    </w:p>
    <w:p w:rsidR="00132F93" w:rsidRPr="00132F93" w:rsidRDefault="00132F93" w:rsidP="00132F93">
      <w:pPr>
        <w:pStyle w:val="Prrafo1"/>
        <w:tabs>
          <w:tab w:val="left" w:pos="5103"/>
        </w:tabs>
        <w:spacing w:line="360" w:lineRule="auto"/>
        <w:rPr>
          <w:rFonts w:ascii="Verdana" w:hAnsi="Verdana"/>
          <w:sz w:val="22"/>
          <w:szCs w:val="22"/>
        </w:rPr>
      </w:pPr>
      <w:r w:rsidRPr="00132F93">
        <w:rPr>
          <w:rFonts w:ascii="Verdana" w:hAnsi="Verdana"/>
          <w:sz w:val="22"/>
          <w:szCs w:val="22"/>
        </w:rPr>
        <w:t>El rebajarse</w:t>
      </w:r>
      <w:r w:rsidR="00FF5D9C" w:rsidRPr="00132F93">
        <w:rPr>
          <w:rFonts w:ascii="Verdana" w:hAnsi="Verdana"/>
          <w:sz w:val="22"/>
          <w:szCs w:val="22"/>
        </w:rPr>
        <w:fldChar w:fldCharType="begin"/>
      </w:r>
      <w:r w:rsidRPr="00132F93">
        <w:rPr>
          <w:rFonts w:ascii="Verdana" w:hAnsi="Verdana"/>
          <w:sz w:val="22"/>
          <w:szCs w:val="22"/>
        </w:rPr>
        <w:instrText>xe "rebajamiento"</w:instrText>
      </w:r>
      <w:r w:rsidR="00FF5D9C" w:rsidRPr="00132F93">
        <w:rPr>
          <w:rFonts w:ascii="Verdana" w:hAnsi="Verdana"/>
          <w:sz w:val="22"/>
          <w:szCs w:val="22"/>
        </w:rPr>
        <w:fldChar w:fldCharType="end"/>
      </w:r>
      <w:r w:rsidRPr="00132F93">
        <w:rPr>
          <w:rFonts w:ascii="Verdana" w:hAnsi="Verdana"/>
          <w:sz w:val="22"/>
          <w:szCs w:val="22"/>
        </w:rPr>
        <w:t xml:space="preserve"> no es igual que lo que ellas llaman baja autoestima. Es otra cosa, implica una sumisión humillante en los amores ideales y supone también una forma de elaboración del odio, ya que éste no puede manifestarse en los amores ideales. Es una forma que adquiere el odio, con la particularidad de ser dirigido hacia el propio yo, produciendo un yo empobrecido (miseria del yo). Y otra forma de elaborarse el odio, además de rebajarse, en éstos amores ideales, es el fingimiento</w:t>
      </w:r>
      <w:r w:rsidR="00FF5D9C" w:rsidRPr="00132F93">
        <w:rPr>
          <w:rFonts w:ascii="Verdana" w:hAnsi="Verdana"/>
          <w:sz w:val="22"/>
          <w:szCs w:val="22"/>
        </w:rPr>
        <w:fldChar w:fldCharType="begin"/>
      </w:r>
      <w:r w:rsidRPr="00132F93">
        <w:rPr>
          <w:rFonts w:ascii="Verdana" w:hAnsi="Verdana"/>
          <w:sz w:val="22"/>
          <w:szCs w:val="22"/>
        </w:rPr>
        <w:instrText>xe "fingimiento"</w:instrText>
      </w:r>
      <w:r w:rsidR="00FF5D9C" w:rsidRPr="00132F93">
        <w:rPr>
          <w:rFonts w:ascii="Verdana" w:hAnsi="Verdana"/>
          <w:sz w:val="22"/>
          <w:szCs w:val="22"/>
        </w:rPr>
        <w:fldChar w:fldCharType="end"/>
      </w:r>
      <w:r w:rsidRPr="00132F93">
        <w:rPr>
          <w:rFonts w:ascii="Verdana" w:hAnsi="Verdana"/>
          <w:sz w:val="22"/>
          <w:szCs w:val="22"/>
        </w:rPr>
        <w:t>-simulación (“que no pasa nada”).</w:t>
      </w:r>
    </w:p>
    <w:p w:rsidR="00132F93" w:rsidRPr="00132F93" w:rsidRDefault="00132F93" w:rsidP="00132F93">
      <w:pPr>
        <w:pStyle w:val="Prrafo2"/>
        <w:tabs>
          <w:tab w:val="left" w:pos="5103"/>
        </w:tabs>
        <w:spacing w:line="360" w:lineRule="auto"/>
        <w:rPr>
          <w:rFonts w:ascii="Verdana" w:hAnsi="Verdana"/>
          <w:sz w:val="22"/>
          <w:szCs w:val="22"/>
        </w:rPr>
      </w:pPr>
      <w:r w:rsidRPr="00132F93">
        <w:rPr>
          <w:rFonts w:ascii="Verdana" w:hAnsi="Verdana"/>
          <w:sz w:val="22"/>
          <w:szCs w:val="22"/>
        </w:rPr>
        <w:t xml:space="preserve">El fingimiento para el psicoanálisis es inconsciente, es decir, no es voluntario, intencionado, por tanto no es un engaño, no es mentir al otro tal como la psicología lo entiende. Este fingimiento inconsciente va a permitir que se sostengan y perduren unas relaciones de maltrato crónico por ejemplo retirando denuncias, conectando de nuevo con el </w:t>
      </w:r>
      <w:proofErr w:type="spellStart"/>
      <w:r w:rsidRPr="00132F93">
        <w:rPr>
          <w:rFonts w:ascii="Verdana" w:hAnsi="Verdana"/>
          <w:sz w:val="22"/>
          <w:szCs w:val="22"/>
        </w:rPr>
        <w:t>maltratador</w:t>
      </w:r>
      <w:proofErr w:type="spellEnd"/>
      <w:r w:rsidRPr="00132F93">
        <w:rPr>
          <w:rFonts w:ascii="Verdana" w:hAnsi="Verdana"/>
          <w:sz w:val="22"/>
          <w:szCs w:val="22"/>
        </w:rPr>
        <w:t xml:space="preserve"> incluso estando en la Casa de Acogida, separarse y volverse a juntar, etc.</w:t>
      </w:r>
    </w:p>
    <w:p w:rsidR="00132F93" w:rsidRPr="00132F93" w:rsidRDefault="00132F93" w:rsidP="00132F93">
      <w:pPr>
        <w:pStyle w:val="Subttulosndice"/>
        <w:tabs>
          <w:tab w:val="left" w:pos="5103"/>
        </w:tabs>
        <w:spacing w:line="360" w:lineRule="auto"/>
        <w:rPr>
          <w:rFonts w:ascii="Verdana" w:hAnsi="Verdana"/>
          <w:i/>
          <w:kern w:val="2"/>
          <w:sz w:val="22"/>
          <w:szCs w:val="22"/>
        </w:rPr>
      </w:pPr>
      <w:r w:rsidRPr="00132F93">
        <w:rPr>
          <w:rFonts w:ascii="Verdana" w:hAnsi="Verdana"/>
          <w:i/>
          <w:kern w:val="2"/>
          <w:sz w:val="22"/>
          <w:szCs w:val="22"/>
        </w:rPr>
        <w:lastRenderedPageBreak/>
        <w:t>Responsabilidad subjetiva</w:t>
      </w:r>
    </w:p>
    <w:p w:rsidR="00132F93" w:rsidRPr="00132F93" w:rsidRDefault="00132F93" w:rsidP="00132F93">
      <w:pPr>
        <w:pStyle w:val="Prrafo1"/>
        <w:tabs>
          <w:tab w:val="left" w:pos="5103"/>
        </w:tabs>
        <w:spacing w:line="360" w:lineRule="auto"/>
        <w:rPr>
          <w:rFonts w:ascii="Verdana" w:hAnsi="Verdana"/>
          <w:sz w:val="22"/>
          <w:szCs w:val="22"/>
        </w:rPr>
      </w:pPr>
      <w:r w:rsidRPr="00132F93">
        <w:rPr>
          <w:rFonts w:ascii="Verdana" w:hAnsi="Verdana"/>
          <w:sz w:val="22"/>
          <w:szCs w:val="22"/>
        </w:rPr>
        <w:t>Una reflexión importante para trabajar con estas mujeres es que tenemos que situar en el discurso la responsabilidad subjetiva</w:t>
      </w:r>
      <w:r w:rsidR="00FF5D9C" w:rsidRPr="00132F93">
        <w:rPr>
          <w:rFonts w:ascii="Verdana" w:hAnsi="Verdana"/>
          <w:sz w:val="22"/>
          <w:szCs w:val="22"/>
        </w:rPr>
        <w:fldChar w:fldCharType="begin"/>
      </w:r>
      <w:r w:rsidRPr="00132F93">
        <w:rPr>
          <w:rFonts w:ascii="Verdana" w:hAnsi="Verdana"/>
          <w:sz w:val="22"/>
          <w:szCs w:val="22"/>
        </w:rPr>
        <w:instrText>xe "responsabilidad subjetiva"</w:instrText>
      </w:r>
      <w:r w:rsidR="00FF5D9C" w:rsidRPr="00132F93">
        <w:rPr>
          <w:rFonts w:ascii="Verdana" w:hAnsi="Verdana"/>
          <w:sz w:val="22"/>
          <w:szCs w:val="22"/>
        </w:rPr>
        <w:fldChar w:fldCharType="end"/>
      </w:r>
      <w:r w:rsidRPr="00132F93">
        <w:rPr>
          <w:rFonts w:ascii="Verdana" w:hAnsi="Verdana"/>
          <w:sz w:val="22"/>
          <w:szCs w:val="22"/>
        </w:rPr>
        <w:t>. El sujeto es responsable de lo que no sabe pero que implica al sujeto en lo que le ocurre en la vida. No es culpable, es responsable. Lo que no se sabe, que implica al sujeto inconsciente en sus actos, es la responsabilidad subjetiva que posibilita al preguntarse por qué a mí, un posible cambio. Para eso hay que consentir, hay que apostar y no vale el consejo ni la voluntad ni el convencimiento. Implica un deseo, un deseo de querer saber al que cada sujeto uno a uno, y cada uno en su particularidad consiente o no.</w:t>
      </w:r>
    </w:p>
    <w:p w:rsidR="00132F93" w:rsidRPr="00132F93" w:rsidRDefault="00132F93" w:rsidP="00132F93">
      <w:pPr>
        <w:pStyle w:val="Subttulosndice"/>
        <w:tabs>
          <w:tab w:val="left" w:pos="5103"/>
        </w:tabs>
        <w:spacing w:line="360" w:lineRule="auto"/>
        <w:rPr>
          <w:rFonts w:ascii="Verdana" w:hAnsi="Verdana"/>
          <w:i/>
          <w:kern w:val="2"/>
          <w:sz w:val="22"/>
          <w:szCs w:val="22"/>
        </w:rPr>
      </w:pPr>
      <w:r w:rsidRPr="00132F93">
        <w:rPr>
          <w:rFonts w:ascii="Verdana" w:hAnsi="Verdana"/>
          <w:i/>
          <w:kern w:val="2"/>
          <w:sz w:val="22"/>
          <w:szCs w:val="22"/>
        </w:rPr>
        <w:t>Amor y sexualidad</w:t>
      </w:r>
    </w:p>
    <w:p w:rsidR="00132F93" w:rsidRPr="00132F93" w:rsidRDefault="00132F93" w:rsidP="00132F93">
      <w:pPr>
        <w:pStyle w:val="Prrafo1"/>
        <w:tabs>
          <w:tab w:val="left" w:pos="5103"/>
        </w:tabs>
        <w:spacing w:line="360" w:lineRule="auto"/>
        <w:rPr>
          <w:rFonts w:ascii="Verdana" w:hAnsi="Verdana"/>
          <w:sz w:val="22"/>
          <w:szCs w:val="22"/>
        </w:rPr>
      </w:pPr>
      <w:r w:rsidRPr="00132F93">
        <w:rPr>
          <w:rFonts w:ascii="Verdana" w:hAnsi="Verdana"/>
          <w:sz w:val="22"/>
          <w:szCs w:val="22"/>
        </w:rPr>
        <w:t>Y una consecuencia de la experiencia de maltrato es que suelen quedar por fuera del juego del amor y de la sexualidad, que suelen dar por concluidos. Es como si dijesen “no” todo el tiempo a muchas cosas.</w:t>
      </w:r>
    </w:p>
    <w:p w:rsidR="00513703" w:rsidRDefault="00DB5C21" w:rsidP="00132F93">
      <w:pPr>
        <w:spacing w:line="360" w:lineRule="auto"/>
        <w:rPr>
          <w:rFonts w:ascii="Verdana" w:hAnsi="Verdana"/>
          <w:sz w:val="22"/>
          <w:szCs w:val="22"/>
        </w:rPr>
      </w:pPr>
    </w:p>
    <w:p w:rsidR="00DB5C21" w:rsidRPr="0039394A" w:rsidRDefault="00DB5C21" w:rsidP="00DB5C21">
      <w:pPr>
        <w:spacing w:line="360" w:lineRule="auto"/>
        <w:rPr>
          <w:rFonts w:ascii="Verdana" w:hAnsi="Verdana"/>
          <w:sz w:val="22"/>
          <w:szCs w:val="22"/>
        </w:rPr>
      </w:pPr>
      <w:r w:rsidRPr="0039394A">
        <w:rPr>
          <w:rFonts w:ascii="Verdana" w:hAnsi="Verdana"/>
          <w:sz w:val="22"/>
          <w:szCs w:val="22"/>
        </w:rPr>
        <w:t xml:space="preserve">Extraído </w:t>
      </w:r>
      <w:r w:rsidRPr="0039394A">
        <w:rPr>
          <w:rFonts w:ascii="Verdana" w:hAnsi="Verdana"/>
          <w:i/>
          <w:sz w:val="22"/>
          <w:szCs w:val="22"/>
        </w:rPr>
        <w:t xml:space="preserve">de </w:t>
      </w:r>
      <w:r w:rsidRPr="0039394A">
        <w:rPr>
          <w:rFonts w:ascii="Verdana" w:hAnsi="Verdana"/>
          <w:b/>
          <w:i/>
          <w:sz w:val="22"/>
          <w:szCs w:val="22"/>
        </w:rPr>
        <w:t>Lacan: amor y deseo en la civilización del odio</w:t>
      </w:r>
      <w:r w:rsidRPr="0039394A">
        <w:rPr>
          <w:rFonts w:ascii="Verdana" w:hAnsi="Verdana"/>
          <w:i/>
          <w:sz w:val="22"/>
          <w:szCs w:val="22"/>
        </w:rPr>
        <w:t>,</w:t>
      </w:r>
      <w:r w:rsidRPr="0039394A">
        <w:rPr>
          <w:rFonts w:ascii="Verdana" w:hAnsi="Verdana"/>
          <w:sz w:val="22"/>
          <w:szCs w:val="22"/>
        </w:rPr>
        <w:t xml:space="preserve"> Editorial Universidad de Granada, 2004.</w:t>
      </w:r>
    </w:p>
    <w:p w:rsidR="00DB5C21" w:rsidRPr="00132F93" w:rsidRDefault="00DB5C21" w:rsidP="00132F93">
      <w:pPr>
        <w:spacing w:line="360" w:lineRule="auto"/>
        <w:rPr>
          <w:rFonts w:ascii="Verdana" w:hAnsi="Verdana"/>
          <w:sz w:val="22"/>
          <w:szCs w:val="22"/>
        </w:rPr>
      </w:pPr>
    </w:p>
    <w:sectPr w:rsidR="00DB5C21" w:rsidRPr="00132F93" w:rsidSect="006068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2F93"/>
    <w:rsid w:val="00132F93"/>
    <w:rsid w:val="00606897"/>
    <w:rsid w:val="007E3DA7"/>
    <w:rsid w:val="00881DE6"/>
    <w:rsid w:val="00DB5C21"/>
    <w:rsid w:val="00FF5D9C"/>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9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bttulosndice">
    <w:name w:val="Subtítulos&amp;Índice"/>
    <w:basedOn w:val="Normal"/>
    <w:rsid w:val="00132F93"/>
    <w:pPr>
      <w:keepNext/>
      <w:widowControl w:val="0"/>
      <w:tabs>
        <w:tab w:val="left" w:pos="5716"/>
        <w:tab w:val="left" w:pos="6342"/>
        <w:tab w:val="left" w:pos="6379"/>
      </w:tabs>
      <w:suppressAutoHyphens/>
      <w:spacing w:before="360" w:after="60"/>
      <w:ind w:left="227"/>
      <w:jc w:val="both"/>
    </w:pPr>
    <w:rPr>
      <w:rFonts w:ascii="Arial" w:hAnsi="Arial"/>
    </w:rPr>
  </w:style>
  <w:style w:type="paragraph" w:customStyle="1" w:styleId="AutorIndice">
    <w:name w:val="AutorIndice"/>
    <w:basedOn w:val="Textoindependiente2"/>
    <w:rsid w:val="00132F93"/>
    <w:pPr>
      <w:widowControl w:val="0"/>
      <w:tabs>
        <w:tab w:val="left" w:pos="5716"/>
        <w:tab w:val="left" w:pos="6342"/>
        <w:tab w:val="left" w:pos="6379"/>
      </w:tabs>
      <w:spacing w:after="0" w:line="240" w:lineRule="auto"/>
      <w:jc w:val="both"/>
    </w:pPr>
    <w:rPr>
      <w:rFonts w:ascii="Arial" w:hAnsi="Arial"/>
      <w:kern w:val="2"/>
    </w:rPr>
  </w:style>
  <w:style w:type="paragraph" w:customStyle="1" w:styleId="Ttulos">
    <w:name w:val="Títulos"/>
    <w:basedOn w:val="AutorIndice"/>
    <w:rsid w:val="00132F93"/>
    <w:pPr>
      <w:spacing w:after="840"/>
      <w:jc w:val="right"/>
    </w:pPr>
    <w:rPr>
      <w:b/>
      <w:sz w:val="18"/>
    </w:rPr>
  </w:style>
  <w:style w:type="paragraph" w:customStyle="1" w:styleId="AutorenTtulo">
    <w:name w:val="AutorenTítulo"/>
    <w:basedOn w:val="Ttulos"/>
    <w:rsid w:val="00132F93"/>
    <w:pPr>
      <w:suppressAutoHyphens/>
      <w:jc w:val="left"/>
    </w:pPr>
    <w:rPr>
      <w:b w:val="0"/>
      <w:caps/>
    </w:rPr>
  </w:style>
  <w:style w:type="paragraph" w:customStyle="1" w:styleId="Prrafo1">
    <w:name w:val="Párrafo1"/>
    <w:basedOn w:val="AutorIndice"/>
    <w:rsid w:val="00132F93"/>
    <w:pPr>
      <w:widowControl/>
    </w:pPr>
  </w:style>
  <w:style w:type="paragraph" w:customStyle="1" w:styleId="Prrafo2">
    <w:name w:val="Párrafo2"/>
    <w:basedOn w:val="Prrafo1"/>
    <w:rsid w:val="00132F93"/>
    <w:pPr>
      <w:ind w:firstLine="227"/>
    </w:pPr>
  </w:style>
  <w:style w:type="paragraph" w:styleId="Textoindependiente2">
    <w:name w:val="Body Text 2"/>
    <w:basedOn w:val="Normal"/>
    <w:link w:val="Textoindependiente2Car"/>
    <w:uiPriority w:val="99"/>
    <w:semiHidden/>
    <w:unhideWhenUsed/>
    <w:rsid w:val="00132F93"/>
    <w:pPr>
      <w:spacing w:after="120" w:line="480" w:lineRule="auto"/>
    </w:pPr>
  </w:style>
  <w:style w:type="character" w:customStyle="1" w:styleId="Textoindependiente2Car">
    <w:name w:val="Texto independiente 2 Car"/>
    <w:basedOn w:val="Fuentedeprrafopredeter"/>
    <w:link w:val="Textoindependiente2"/>
    <w:uiPriority w:val="99"/>
    <w:semiHidden/>
    <w:rsid w:val="00132F93"/>
    <w:rPr>
      <w:rFonts w:ascii="Times New Roman" w:eastAsia="Times New Roman" w:hAnsi="Times New Roman" w:cs="Times New Roman"/>
      <w:sz w:val="20"/>
      <w:szCs w:val="20"/>
      <w:lang w:val="es-ES_tradnl" w:eastAsia="es-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1076</Words>
  <Characters>5924</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2021-07-24T17:19:00Z</dcterms:created>
  <dcterms:modified xsi:type="dcterms:W3CDTF">2021-07-24T17:19:00Z</dcterms:modified>
</cp:coreProperties>
</file>